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D88" w:rsidRDefault="00B16D67" w:rsidP="00952D88">
      <w:pPr>
        <w:tabs>
          <w:tab w:val="left" w:pos="8306"/>
        </w:tabs>
        <w:adjustRightInd w:val="0"/>
        <w:snapToGrid w:val="0"/>
        <w:spacing w:line="600" w:lineRule="exact"/>
        <w:ind w:right="-57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64654F">
        <w:rPr>
          <w:rFonts w:ascii="方正小标宋简体" w:eastAsia="方正小标宋简体" w:hAnsiTheme="majorEastAsia" w:hint="eastAsia"/>
          <w:sz w:val="44"/>
          <w:szCs w:val="44"/>
        </w:rPr>
        <w:t>广州农村商业银行股份有限公司关于关联</w:t>
      </w:r>
      <w:r w:rsidRPr="00952D88">
        <w:rPr>
          <w:rFonts w:ascii="方正小标宋简体" w:eastAsia="方正小标宋简体" w:hAnsiTheme="majorEastAsia" w:hint="eastAsia"/>
          <w:sz w:val="44"/>
          <w:szCs w:val="44"/>
        </w:rPr>
        <w:t>交易事项的公告</w:t>
      </w:r>
    </w:p>
    <w:p w:rsidR="00952D88" w:rsidRPr="00952D88" w:rsidRDefault="00952D88" w:rsidP="00952D88">
      <w:pPr>
        <w:tabs>
          <w:tab w:val="left" w:pos="8306"/>
        </w:tabs>
        <w:adjustRightInd w:val="0"/>
        <w:snapToGrid w:val="0"/>
        <w:spacing w:line="600" w:lineRule="exact"/>
        <w:ind w:right="-57"/>
        <w:jc w:val="center"/>
        <w:rPr>
          <w:rFonts w:ascii="方正小标宋简体" w:eastAsia="方正小标宋简体" w:hAnsiTheme="majorEastAsia"/>
          <w:sz w:val="44"/>
          <w:szCs w:val="44"/>
        </w:rPr>
      </w:pPr>
    </w:p>
    <w:p w:rsidR="00952D88" w:rsidRPr="00952D88" w:rsidRDefault="00952D88" w:rsidP="00952D88">
      <w:pPr>
        <w:tabs>
          <w:tab w:val="left" w:pos="8306"/>
        </w:tabs>
        <w:adjustRightInd w:val="0"/>
        <w:snapToGrid w:val="0"/>
        <w:spacing w:line="600" w:lineRule="exact"/>
        <w:ind w:right="-57" w:firstLineChars="200" w:firstLine="640"/>
        <w:rPr>
          <w:rFonts w:ascii="仿宋_GB2312" w:eastAsia="仿宋_GB2312" w:hAnsiTheme="minorEastAsia"/>
          <w:sz w:val="32"/>
          <w:szCs w:val="32"/>
        </w:rPr>
      </w:pPr>
      <w:r w:rsidRPr="00952D88">
        <w:rPr>
          <w:rFonts w:ascii="仿宋_GB2312" w:eastAsia="仿宋_GB2312" w:hAnsiTheme="minorEastAsia" w:hint="eastAsia"/>
          <w:sz w:val="32"/>
          <w:szCs w:val="32"/>
        </w:rPr>
        <w:t>根据《银行保险机构关联交易管理办法》（中国银行保险监督管理委员会令[2022]1号）等有关规定，广州农村商业银行股份有限公司（以下简称“本行”）</w:t>
      </w:r>
      <w:r w:rsidR="00F6458E">
        <w:rPr>
          <w:rFonts w:ascii="仿宋_GB2312" w:eastAsia="仿宋_GB2312" w:hAnsiTheme="minorEastAsia" w:hint="eastAsia"/>
          <w:sz w:val="32"/>
          <w:szCs w:val="32"/>
        </w:rPr>
        <w:t>就</w:t>
      </w:r>
      <w:r w:rsidR="00CA7924" w:rsidRPr="00CA7924">
        <w:rPr>
          <w:rFonts w:ascii="仿宋_GB2312" w:eastAsia="仿宋_GB2312" w:hAnsiTheme="minorEastAsia" w:hint="eastAsia"/>
          <w:sz w:val="32"/>
          <w:szCs w:val="32"/>
        </w:rPr>
        <w:t>2024年</w:t>
      </w:r>
      <w:r w:rsidR="009E7B90">
        <w:rPr>
          <w:rFonts w:ascii="仿宋_GB2312" w:eastAsia="仿宋_GB2312" w:hAnsi="黑体" w:hint="eastAsia"/>
          <w:sz w:val="32"/>
          <w:szCs w:val="32"/>
        </w:rPr>
        <w:t>6</w:t>
      </w:r>
      <w:r w:rsidR="009E7B90" w:rsidRPr="00A828F9">
        <w:rPr>
          <w:rFonts w:ascii="仿宋_GB2312" w:eastAsia="仿宋_GB2312" w:hAnsi="黑体" w:hint="eastAsia"/>
          <w:sz w:val="32"/>
          <w:szCs w:val="32"/>
        </w:rPr>
        <w:t>月</w:t>
      </w:r>
      <w:r w:rsidR="009E7B90">
        <w:rPr>
          <w:rFonts w:ascii="仿宋_GB2312" w:eastAsia="仿宋_GB2312" w:hAnsi="黑体" w:hint="eastAsia"/>
          <w:sz w:val="32"/>
          <w:szCs w:val="32"/>
        </w:rPr>
        <w:t>1</w:t>
      </w:r>
      <w:r w:rsidR="009E7B90">
        <w:rPr>
          <w:rFonts w:ascii="仿宋_GB2312" w:eastAsia="仿宋_GB2312" w:hAnsi="黑体"/>
          <w:sz w:val="32"/>
          <w:szCs w:val="32"/>
        </w:rPr>
        <w:t>7</w:t>
      </w:r>
      <w:r w:rsidR="009E7B90" w:rsidRPr="00A828F9">
        <w:rPr>
          <w:rFonts w:ascii="仿宋_GB2312" w:eastAsia="仿宋_GB2312" w:hAnsi="黑体" w:hint="eastAsia"/>
          <w:sz w:val="32"/>
          <w:szCs w:val="32"/>
        </w:rPr>
        <w:t>日</w:t>
      </w:r>
      <w:r w:rsidR="00F6458E">
        <w:rPr>
          <w:rFonts w:ascii="仿宋_GB2312" w:eastAsia="仿宋_GB2312" w:hAnsiTheme="minorEastAsia" w:hint="eastAsia"/>
          <w:sz w:val="32"/>
          <w:szCs w:val="32"/>
        </w:rPr>
        <w:t>本行与关联方发生的</w:t>
      </w:r>
      <w:r w:rsidR="00CA7924" w:rsidRPr="00952D88">
        <w:rPr>
          <w:rFonts w:ascii="仿宋_GB2312" w:eastAsia="仿宋_GB2312" w:hAnsiTheme="minorEastAsia" w:hint="eastAsia"/>
          <w:sz w:val="32"/>
          <w:szCs w:val="32"/>
        </w:rPr>
        <w:t>重大关联交易情况</w:t>
      </w:r>
      <w:r w:rsidR="00CA7924">
        <w:rPr>
          <w:rFonts w:ascii="仿宋_GB2312" w:eastAsia="仿宋_GB2312" w:hAnsiTheme="minorEastAsia" w:hint="eastAsia"/>
          <w:sz w:val="32"/>
          <w:szCs w:val="32"/>
        </w:rPr>
        <w:t>披露</w:t>
      </w:r>
      <w:r w:rsidR="00CA7924" w:rsidRPr="00952D88">
        <w:rPr>
          <w:rFonts w:ascii="仿宋_GB2312" w:eastAsia="仿宋_GB2312" w:hAnsiTheme="minorEastAsia" w:hint="eastAsia"/>
          <w:sz w:val="32"/>
          <w:szCs w:val="32"/>
        </w:rPr>
        <w:t>如下：</w:t>
      </w:r>
    </w:p>
    <w:p w:rsidR="00DD77BF" w:rsidRDefault="00DD77BF" w:rsidP="00952D88">
      <w:pPr>
        <w:tabs>
          <w:tab w:val="left" w:pos="8306"/>
        </w:tabs>
        <w:adjustRightInd w:val="0"/>
        <w:snapToGrid w:val="0"/>
        <w:spacing w:line="600" w:lineRule="exact"/>
        <w:ind w:right="-57" w:firstLineChars="200" w:firstLine="640"/>
        <w:rPr>
          <w:rFonts w:ascii="黑体" w:eastAsia="黑体" w:hAnsi="黑体"/>
          <w:sz w:val="32"/>
          <w:szCs w:val="32"/>
        </w:rPr>
      </w:pPr>
      <w:r w:rsidRPr="00952D88">
        <w:rPr>
          <w:rFonts w:ascii="黑体" w:eastAsia="黑体" w:hAnsi="黑体" w:hint="eastAsia"/>
          <w:sz w:val="32"/>
          <w:szCs w:val="32"/>
        </w:rPr>
        <w:t>一、</w:t>
      </w:r>
      <w:r w:rsidR="00537CC2" w:rsidRPr="00952D88">
        <w:rPr>
          <w:rFonts w:ascii="黑体" w:eastAsia="黑体" w:hAnsi="黑体" w:hint="eastAsia"/>
          <w:sz w:val="32"/>
          <w:szCs w:val="32"/>
        </w:rPr>
        <w:t>关联交易概述及交易标的情况</w:t>
      </w:r>
    </w:p>
    <w:p w:rsidR="00CA7924" w:rsidRDefault="00A828F9" w:rsidP="00DB5ED3">
      <w:pPr>
        <w:tabs>
          <w:tab w:val="left" w:pos="8306"/>
        </w:tabs>
        <w:adjustRightInd w:val="0"/>
        <w:snapToGrid w:val="0"/>
        <w:spacing w:line="600" w:lineRule="exact"/>
        <w:ind w:right="-57" w:firstLineChars="200" w:firstLine="640"/>
        <w:rPr>
          <w:rFonts w:ascii="仿宋_GB2312" w:eastAsia="仿宋_GB2312" w:hAnsi="黑体"/>
          <w:sz w:val="32"/>
          <w:szCs w:val="32"/>
        </w:rPr>
      </w:pPr>
      <w:r w:rsidRPr="00A828F9">
        <w:rPr>
          <w:rFonts w:ascii="仿宋_GB2312" w:eastAsia="仿宋_GB2312" w:hAnsi="黑体" w:hint="eastAsia"/>
          <w:sz w:val="32"/>
          <w:szCs w:val="32"/>
        </w:rPr>
        <w:t>2024年</w:t>
      </w:r>
      <w:r w:rsidR="009E7B90">
        <w:rPr>
          <w:rFonts w:ascii="仿宋_GB2312" w:eastAsia="仿宋_GB2312" w:hAnsi="黑体" w:hint="eastAsia"/>
          <w:sz w:val="32"/>
          <w:szCs w:val="32"/>
        </w:rPr>
        <w:t>6</w:t>
      </w:r>
      <w:r w:rsidRPr="00A828F9">
        <w:rPr>
          <w:rFonts w:ascii="仿宋_GB2312" w:eastAsia="仿宋_GB2312" w:hAnsi="黑体" w:hint="eastAsia"/>
          <w:sz w:val="32"/>
          <w:szCs w:val="32"/>
        </w:rPr>
        <w:t>月</w:t>
      </w:r>
      <w:r w:rsidR="009E7B90">
        <w:rPr>
          <w:rFonts w:ascii="仿宋_GB2312" w:eastAsia="仿宋_GB2312" w:hAnsi="黑体" w:hint="eastAsia"/>
          <w:sz w:val="32"/>
          <w:szCs w:val="32"/>
        </w:rPr>
        <w:t>1</w:t>
      </w:r>
      <w:r w:rsidR="009E7B90">
        <w:rPr>
          <w:rFonts w:ascii="仿宋_GB2312" w:eastAsia="仿宋_GB2312" w:hAnsi="黑体"/>
          <w:sz w:val="32"/>
          <w:szCs w:val="32"/>
        </w:rPr>
        <w:t>7</w:t>
      </w:r>
      <w:r w:rsidRPr="00A828F9">
        <w:rPr>
          <w:rFonts w:ascii="仿宋_GB2312" w:eastAsia="仿宋_GB2312" w:hAnsi="黑体" w:hint="eastAsia"/>
          <w:sz w:val="32"/>
          <w:szCs w:val="32"/>
        </w:rPr>
        <w:t>日</w:t>
      </w:r>
      <w:r>
        <w:rPr>
          <w:rFonts w:ascii="仿宋_GB2312" w:eastAsia="仿宋_GB2312" w:hAnsi="黑体" w:hint="eastAsia"/>
          <w:sz w:val="32"/>
          <w:szCs w:val="32"/>
        </w:rPr>
        <w:t>，</w:t>
      </w:r>
      <w:r w:rsidR="00F6458E">
        <w:rPr>
          <w:rFonts w:ascii="仿宋_GB2312" w:eastAsia="仿宋_GB2312" w:hAnsi="黑体" w:hint="eastAsia"/>
          <w:sz w:val="32"/>
          <w:szCs w:val="32"/>
        </w:rPr>
        <w:t>本行与</w:t>
      </w:r>
      <w:r w:rsidR="009E7B90">
        <w:rPr>
          <w:rFonts w:ascii="仿宋_GB2312" w:eastAsia="仿宋_GB2312" w:hAnsiTheme="minorEastAsia" w:hint="eastAsia"/>
          <w:kern w:val="0"/>
          <w:sz w:val="32"/>
          <w:szCs w:val="32"/>
        </w:rPr>
        <w:t>广州远大置业有限公司</w:t>
      </w:r>
      <w:r w:rsidR="00B63628">
        <w:rPr>
          <w:rFonts w:ascii="仿宋_GB2312" w:eastAsia="仿宋_GB2312" w:hAnsiTheme="minorEastAsia" w:hint="eastAsia"/>
          <w:kern w:val="0"/>
          <w:sz w:val="32"/>
          <w:szCs w:val="32"/>
        </w:rPr>
        <w:t>签订</w:t>
      </w:r>
      <w:r w:rsidR="00F6458E">
        <w:rPr>
          <w:rFonts w:ascii="仿宋_GB2312" w:eastAsia="仿宋_GB2312" w:hAnsi="黑体" w:hint="eastAsia"/>
          <w:sz w:val="32"/>
          <w:szCs w:val="32"/>
        </w:rPr>
        <w:t>了</w:t>
      </w:r>
      <w:r w:rsidR="009E7B90"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笔</w:t>
      </w:r>
      <w:r w:rsidR="003B3F59">
        <w:rPr>
          <w:rFonts w:ascii="仿宋_GB2312" w:eastAsia="仿宋_GB2312" w:hAnsi="黑体" w:hint="eastAsia"/>
          <w:sz w:val="32"/>
          <w:szCs w:val="32"/>
        </w:rPr>
        <w:t>关联</w:t>
      </w:r>
      <w:r w:rsidR="00F6458E">
        <w:rPr>
          <w:rFonts w:ascii="仿宋_GB2312" w:eastAsia="仿宋_GB2312" w:hAnsi="黑体" w:hint="eastAsia"/>
          <w:sz w:val="32"/>
          <w:szCs w:val="32"/>
        </w:rPr>
        <w:t>交易</w:t>
      </w:r>
      <w:r w:rsidR="00B63628">
        <w:rPr>
          <w:rFonts w:ascii="仿宋_GB2312" w:eastAsia="仿宋_GB2312" w:hAnsi="黑体" w:hint="eastAsia"/>
          <w:sz w:val="32"/>
          <w:szCs w:val="32"/>
        </w:rPr>
        <w:t>合同</w:t>
      </w:r>
      <w:r w:rsidR="00F6458E">
        <w:rPr>
          <w:rFonts w:ascii="仿宋_GB2312" w:eastAsia="仿宋_GB2312" w:hAnsi="黑体" w:hint="eastAsia"/>
          <w:sz w:val="32"/>
          <w:szCs w:val="32"/>
        </w:rPr>
        <w:t>，交易</w:t>
      </w:r>
      <w:r>
        <w:rPr>
          <w:rFonts w:ascii="仿宋_GB2312" w:eastAsia="仿宋_GB2312" w:hAnsi="黑体" w:hint="eastAsia"/>
          <w:sz w:val="32"/>
          <w:szCs w:val="32"/>
        </w:rPr>
        <w:t>总</w:t>
      </w:r>
      <w:r w:rsidR="00F6458E">
        <w:rPr>
          <w:rFonts w:ascii="仿宋_GB2312" w:eastAsia="仿宋_GB2312" w:hAnsi="黑体" w:hint="eastAsia"/>
          <w:sz w:val="32"/>
          <w:szCs w:val="32"/>
        </w:rPr>
        <w:t>金额</w:t>
      </w:r>
      <w:r w:rsidR="009E7B90">
        <w:rPr>
          <w:rFonts w:ascii="仿宋_GB2312" w:eastAsia="仿宋_GB2312" w:hAnsi="黑体" w:hint="eastAsia"/>
          <w:sz w:val="32"/>
          <w:szCs w:val="32"/>
        </w:rPr>
        <w:t>1</w:t>
      </w:r>
      <w:r w:rsidR="009E7B90">
        <w:rPr>
          <w:rFonts w:ascii="仿宋_GB2312" w:eastAsia="仿宋_GB2312" w:hAnsi="黑体"/>
          <w:sz w:val="32"/>
          <w:szCs w:val="32"/>
        </w:rPr>
        <w:t>4</w:t>
      </w:r>
      <w:r w:rsidR="009E7B90">
        <w:rPr>
          <w:rFonts w:ascii="仿宋_GB2312" w:eastAsia="仿宋_GB2312" w:hAnsi="黑体" w:hint="eastAsia"/>
          <w:sz w:val="32"/>
          <w:szCs w:val="32"/>
        </w:rPr>
        <w:t>亿</w:t>
      </w:r>
      <w:r w:rsidR="00F6458E">
        <w:rPr>
          <w:rFonts w:ascii="仿宋_GB2312" w:eastAsia="仿宋_GB2312" w:hAnsi="黑体" w:hint="eastAsia"/>
          <w:sz w:val="32"/>
          <w:szCs w:val="32"/>
        </w:rPr>
        <w:t>元。</w:t>
      </w:r>
    </w:p>
    <w:p w:rsidR="00DD77BF" w:rsidRDefault="00DD77BF" w:rsidP="00952D88">
      <w:pPr>
        <w:pStyle w:val="1"/>
        <w:snapToGrid w:val="0"/>
        <w:spacing w:line="600" w:lineRule="exact"/>
        <w:ind w:firstLine="640"/>
        <w:rPr>
          <w:rFonts w:ascii="黑体" w:eastAsia="黑体" w:hAnsi="黑体"/>
          <w:b w:val="0"/>
          <w:sz w:val="32"/>
          <w:szCs w:val="32"/>
        </w:rPr>
      </w:pPr>
      <w:r w:rsidRPr="00F53059">
        <w:rPr>
          <w:rFonts w:ascii="黑体" w:eastAsia="黑体" w:hAnsi="黑体" w:hint="eastAsia"/>
          <w:b w:val="0"/>
          <w:sz w:val="32"/>
          <w:szCs w:val="32"/>
        </w:rPr>
        <w:t>二、关联方介绍</w:t>
      </w:r>
      <w:r w:rsidR="006F29DA" w:rsidRPr="00F53059">
        <w:rPr>
          <w:rFonts w:ascii="黑体" w:eastAsia="黑体" w:hAnsi="黑体" w:hint="eastAsia"/>
          <w:b w:val="0"/>
          <w:sz w:val="32"/>
          <w:szCs w:val="32"/>
        </w:rPr>
        <w:t>及关联关系</w:t>
      </w:r>
    </w:p>
    <w:p w:rsidR="00D25F49" w:rsidRPr="00D25F49" w:rsidRDefault="00D25F49" w:rsidP="00D25F49">
      <w:pPr>
        <w:ind w:firstLine="645"/>
        <w:rPr>
          <w:rFonts w:ascii="仿宋_GB2312" w:eastAsia="仿宋_GB2312" w:hAnsiTheme="minorEastAsia"/>
          <w:kern w:val="0"/>
          <w:sz w:val="32"/>
          <w:szCs w:val="32"/>
        </w:rPr>
      </w:pPr>
      <w:r w:rsidRPr="006C227E">
        <w:rPr>
          <w:rFonts w:ascii="仿宋_GB2312" w:eastAsia="仿宋_GB2312" w:hAnsiTheme="minorEastAsia" w:hint="eastAsia"/>
          <w:kern w:val="0"/>
          <w:sz w:val="32"/>
          <w:szCs w:val="32"/>
        </w:rPr>
        <w:t>广州远大置业有限公司成立于2009年9月9日，法定代表人为胡广泰，公司注册地为广州市海珠区琶洲大道68号603室，注册资本5000万元。公司主营业务为房地产经纪、物业管理、停车场服务、房地产开发经营等。</w:t>
      </w:r>
    </w:p>
    <w:p w:rsidR="00BC62A4" w:rsidRPr="009D4E3A" w:rsidRDefault="009E7B90" w:rsidP="009D4E3A">
      <w:pPr>
        <w:ind w:firstLine="645"/>
        <w:rPr>
          <w:rFonts w:ascii="仿宋_GB2312" w:eastAsia="仿宋_GB2312" w:hAnsiTheme="minorEastAsia"/>
          <w:kern w:val="0"/>
          <w:sz w:val="32"/>
          <w:szCs w:val="32"/>
        </w:rPr>
      </w:pPr>
      <w:r>
        <w:rPr>
          <w:rFonts w:ascii="仿宋_GB2312" w:eastAsia="仿宋_GB2312" w:hAnsiTheme="minorEastAsia" w:hint="eastAsia"/>
          <w:kern w:val="0"/>
          <w:sz w:val="32"/>
          <w:szCs w:val="32"/>
        </w:rPr>
        <w:t>广州远大置业有限公司系广州华新集团有限公司控股子公司。根据《银行保险机构关联交易管理办法》和《香港联合交易所有限公司证券上市规则》等相关规定，广州远大置业有限公司认定为本行关联方，本行与广州远大置业有限公司之间的交易构成关联交易。</w:t>
      </w:r>
    </w:p>
    <w:p w:rsidR="00DD77BF" w:rsidRPr="00F53059" w:rsidRDefault="00DD77BF" w:rsidP="00952D88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53059">
        <w:rPr>
          <w:rFonts w:ascii="黑体" w:eastAsia="黑体" w:hAnsi="黑体" w:hint="eastAsia"/>
          <w:sz w:val="32"/>
          <w:szCs w:val="32"/>
        </w:rPr>
        <w:t>三、关联交易的定价政策</w:t>
      </w:r>
    </w:p>
    <w:p w:rsidR="00DD77BF" w:rsidRPr="00782DE3" w:rsidRDefault="009E7B90" w:rsidP="00952D8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kern w:val="0"/>
          <w:sz w:val="32"/>
          <w:szCs w:val="32"/>
        </w:rPr>
        <w:t>本行与广州远大置业有限公司的关联交易按照一般商</w:t>
      </w:r>
      <w:r>
        <w:rPr>
          <w:rFonts w:ascii="仿宋_GB2312" w:eastAsia="仿宋_GB2312" w:hAnsiTheme="minorEastAsia" w:hint="eastAsia"/>
          <w:kern w:val="0"/>
          <w:sz w:val="32"/>
          <w:szCs w:val="32"/>
        </w:rPr>
        <w:lastRenderedPageBreak/>
        <w:t>业原则开展</w:t>
      </w:r>
      <w:r w:rsidR="000B706B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0576FD" w:rsidRPr="00F53059" w:rsidRDefault="000576FD" w:rsidP="00952D88">
      <w:pPr>
        <w:pStyle w:val="1"/>
        <w:snapToGrid w:val="0"/>
        <w:spacing w:line="600" w:lineRule="exact"/>
        <w:ind w:firstLine="640"/>
        <w:rPr>
          <w:rFonts w:ascii="黑体" w:eastAsia="黑体" w:hAnsi="黑体"/>
          <w:b w:val="0"/>
          <w:sz w:val="32"/>
          <w:szCs w:val="32"/>
        </w:rPr>
      </w:pPr>
      <w:r w:rsidRPr="00F53059">
        <w:rPr>
          <w:rFonts w:ascii="黑体" w:eastAsia="黑体" w:hAnsi="黑体" w:hint="eastAsia"/>
          <w:b w:val="0"/>
          <w:sz w:val="32"/>
          <w:szCs w:val="32"/>
        </w:rPr>
        <w:t>四、关联交易金额及相应比例</w:t>
      </w:r>
    </w:p>
    <w:p w:rsidR="000F5ECE" w:rsidRDefault="002E584D" w:rsidP="00952D88">
      <w:pPr>
        <w:pStyle w:val="1"/>
        <w:snapToGrid w:val="0"/>
        <w:spacing w:line="600" w:lineRule="exact"/>
        <w:ind w:firstLine="640"/>
        <w:rPr>
          <w:rFonts w:ascii="仿宋_GB2312" w:eastAsia="仿宋_GB2312" w:hAnsi="黑体"/>
          <w:b w:val="0"/>
          <w:sz w:val="32"/>
          <w:szCs w:val="32"/>
        </w:rPr>
      </w:pPr>
      <w:r>
        <w:rPr>
          <w:rFonts w:ascii="仿宋_GB2312" w:eastAsia="仿宋_GB2312" w:hAnsi="黑体" w:hint="eastAsia"/>
          <w:b w:val="0"/>
          <w:sz w:val="32"/>
          <w:szCs w:val="32"/>
        </w:rPr>
        <w:t>本次披露的关联交易具体明细如下：</w:t>
      </w:r>
    </w:p>
    <w:tbl>
      <w:tblPr>
        <w:tblStyle w:val="ae"/>
        <w:tblpPr w:leftFromText="180" w:rightFromText="180" w:vertAnchor="text" w:tblpXSpec="center" w:tblpY="1"/>
        <w:tblOverlap w:val="never"/>
        <w:tblW w:w="8642" w:type="dxa"/>
        <w:jc w:val="center"/>
        <w:tblLook w:val="04A0" w:firstRow="1" w:lastRow="0" w:firstColumn="1" w:lastColumn="0" w:noHBand="0" w:noVBand="1"/>
      </w:tblPr>
      <w:tblGrid>
        <w:gridCol w:w="672"/>
        <w:gridCol w:w="1421"/>
        <w:gridCol w:w="1897"/>
        <w:gridCol w:w="1108"/>
        <w:gridCol w:w="1134"/>
        <w:gridCol w:w="2410"/>
      </w:tblGrid>
      <w:tr w:rsidR="002E584D" w:rsidTr="00B63628">
        <w:trPr>
          <w:jc w:val="center"/>
        </w:trPr>
        <w:tc>
          <w:tcPr>
            <w:tcW w:w="672" w:type="dxa"/>
            <w:vAlign w:val="center"/>
          </w:tcPr>
          <w:p w:rsidR="002E584D" w:rsidRDefault="002E584D" w:rsidP="002E584D">
            <w:pPr>
              <w:jc w:val="center"/>
              <w:rPr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>序号</w:t>
            </w:r>
          </w:p>
        </w:tc>
        <w:tc>
          <w:tcPr>
            <w:tcW w:w="1421" w:type="dxa"/>
            <w:vAlign w:val="center"/>
          </w:tcPr>
          <w:p w:rsidR="002E584D" w:rsidRDefault="002E584D" w:rsidP="002E584D">
            <w:pPr>
              <w:jc w:val="center"/>
              <w:rPr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>关联方名称</w:t>
            </w:r>
          </w:p>
        </w:tc>
        <w:tc>
          <w:tcPr>
            <w:tcW w:w="1897" w:type="dxa"/>
            <w:vAlign w:val="center"/>
          </w:tcPr>
          <w:p w:rsidR="002E584D" w:rsidRDefault="002E584D" w:rsidP="002E584D">
            <w:pPr>
              <w:jc w:val="center"/>
              <w:rPr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>合同签署日期</w:t>
            </w:r>
          </w:p>
        </w:tc>
        <w:tc>
          <w:tcPr>
            <w:tcW w:w="1108" w:type="dxa"/>
            <w:vAlign w:val="center"/>
          </w:tcPr>
          <w:p w:rsidR="002E584D" w:rsidRDefault="002E584D" w:rsidP="002E584D">
            <w:pPr>
              <w:jc w:val="center"/>
              <w:rPr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>业务类型</w:t>
            </w:r>
          </w:p>
        </w:tc>
        <w:tc>
          <w:tcPr>
            <w:tcW w:w="1134" w:type="dxa"/>
            <w:vAlign w:val="center"/>
          </w:tcPr>
          <w:p w:rsidR="002E584D" w:rsidRDefault="002E584D" w:rsidP="002E584D">
            <w:pPr>
              <w:jc w:val="center"/>
              <w:rPr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>交易金额（万元）</w:t>
            </w:r>
          </w:p>
        </w:tc>
        <w:tc>
          <w:tcPr>
            <w:tcW w:w="2410" w:type="dxa"/>
            <w:vAlign w:val="center"/>
          </w:tcPr>
          <w:p w:rsidR="002E584D" w:rsidRDefault="002E584D" w:rsidP="002E584D">
            <w:pPr>
              <w:jc w:val="center"/>
              <w:rPr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>交易金额</w:t>
            </w:r>
            <w:r w:rsidR="00710EF4">
              <w:rPr>
                <w:rFonts w:hint="eastAsia"/>
                <w:lang w:val="zh-CN" w:bidi="zh-CN"/>
              </w:rPr>
              <w:t>占</w:t>
            </w:r>
            <w:r>
              <w:rPr>
                <w:rFonts w:hint="eastAsia"/>
                <w:lang w:val="zh-CN" w:bidi="zh-CN"/>
              </w:rPr>
              <w:t>上季末资本净额</w:t>
            </w:r>
            <w:r w:rsidR="00291C86">
              <w:rPr>
                <w:rFonts w:hint="eastAsia"/>
                <w:lang w:val="zh-CN" w:bidi="zh-CN"/>
              </w:rPr>
              <w:t>的百分比（</w:t>
            </w:r>
            <w:r w:rsidR="00291C86">
              <w:rPr>
                <w:rFonts w:hint="eastAsia"/>
                <w:lang w:val="zh-CN" w:bidi="zh-CN"/>
              </w:rPr>
              <w:t>%</w:t>
            </w:r>
            <w:r w:rsidR="00291C86">
              <w:rPr>
                <w:rFonts w:hint="eastAsia"/>
                <w:lang w:val="zh-CN" w:bidi="zh-CN"/>
              </w:rPr>
              <w:t>）</w:t>
            </w:r>
          </w:p>
        </w:tc>
      </w:tr>
      <w:tr w:rsidR="002E584D" w:rsidTr="00B63628">
        <w:trPr>
          <w:jc w:val="center"/>
        </w:trPr>
        <w:tc>
          <w:tcPr>
            <w:tcW w:w="672" w:type="dxa"/>
            <w:vAlign w:val="center"/>
          </w:tcPr>
          <w:p w:rsidR="002E584D" w:rsidRDefault="009E7B90" w:rsidP="009E7B90">
            <w:pPr>
              <w:jc w:val="center"/>
              <w:rPr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>1</w:t>
            </w:r>
          </w:p>
        </w:tc>
        <w:tc>
          <w:tcPr>
            <w:tcW w:w="1421" w:type="dxa"/>
            <w:vAlign w:val="center"/>
          </w:tcPr>
          <w:p w:rsidR="002E584D" w:rsidRDefault="009E7B90" w:rsidP="00B63628">
            <w:pPr>
              <w:jc w:val="center"/>
              <w:rPr>
                <w:lang w:val="zh-CN" w:bidi="zh-CN"/>
              </w:rPr>
            </w:pPr>
            <w:r w:rsidRPr="009E7B90">
              <w:rPr>
                <w:rFonts w:hint="eastAsia"/>
                <w:lang w:val="zh-CN" w:bidi="zh-CN"/>
              </w:rPr>
              <w:t>广州远大置业有</w:t>
            </w:r>
            <w:bookmarkStart w:id="0" w:name="_GoBack"/>
            <w:bookmarkEnd w:id="0"/>
            <w:r w:rsidRPr="009E7B90">
              <w:rPr>
                <w:rFonts w:hint="eastAsia"/>
                <w:lang w:val="zh-CN" w:bidi="zh-CN"/>
              </w:rPr>
              <w:t>限公司</w:t>
            </w:r>
          </w:p>
        </w:tc>
        <w:tc>
          <w:tcPr>
            <w:tcW w:w="1897" w:type="dxa"/>
            <w:vAlign w:val="center"/>
          </w:tcPr>
          <w:p w:rsidR="002E584D" w:rsidRDefault="009E7B90" w:rsidP="00BC4B95">
            <w:pPr>
              <w:jc w:val="center"/>
              <w:rPr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>2</w:t>
            </w:r>
            <w:r>
              <w:rPr>
                <w:lang w:val="zh-CN" w:bidi="zh-CN"/>
              </w:rPr>
              <w:t>024</w:t>
            </w:r>
            <w:r w:rsidR="00B63628">
              <w:rPr>
                <w:rFonts w:hint="eastAsia"/>
                <w:lang w:val="zh-CN" w:bidi="zh-CN"/>
              </w:rPr>
              <w:t>年</w:t>
            </w:r>
            <w:r w:rsidR="00B63628">
              <w:rPr>
                <w:lang w:val="zh-CN" w:bidi="zh-CN"/>
              </w:rPr>
              <w:t>6</w:t>
            </w:r>
            <w:r w:rsidR="00B63628">
              <w:rPr>
                <w:rFonts w:hint="eastAsia"/>
                <w:lang w:val="zh-CN" w:bidi="zh-CN"/>
              </w:rPr>
              <w:t>月</w:t>
            </w:r>
            <w:r>
              <w:rPr>
                <w:lang w:val="zh-CN" w:bidi="zh-CN"/>
              </w:rPr>
              <w:t>17</w:t>
            </w:r>
            <w:r w:rsidR="00B63628">
              <w:rPr>
                <w:rFonts w:hint="eastAsia"/>
                <w:lang w:val="zh-CN" w:bidi="zh-CN"/>
              </w:rPr>
              <w:t>日</w:t>
            </w:r>
          </w:p>
        </w:tc>
        <w:tc>
          <w:tcPr>
            <w:tcW w:w="1108" w:type="dxa"/>
            <w:vAlign w:val="center"/>
          </w:tcPr>
          <w:p w:rsidR="002E584D" w:rsidRDefault="00177E76" w:rsidP="009E7B90">
            <w:pPr>
              <w:jc w:val="center"/>
              <w:rPr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>企业借款</w:t>
            </w:r>
          </w:p>
        </w:tc>
        <w:tc>
          <w:tcPr>
            <w:tcW w:w="1134" w:type="dxa"/>
            <w:vAlign w:val="center"/>
          </w:tcPr>
          <w:p w:rsidR="002E584D" w:rsidRDefault="009E7B90" w:rsidP="009E7B90">
            <w:pPr>
              <w:jc w:val="center"/>
              <w:rPr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>1</w:t>
            </w:r>
            <w:r>
              <w:rPr>
                <w:lang w:val="zh-CN" w:bidi="zh-CN"/>
              </w:rPr>
              <w:t>40000</w:t>
            </w:r>
          </w:p>
        </w:tc>
        <w:tc>
          <w:tcPr>
            <w:tcW w:w="2410" w:type="dxa"/>
            <w:vAlign w:val="center"/>
          </w:tcPr>
          <w:p w:rsidR="002E584D" w:rsidRDefault="009E7B90" w:rsidP="009E7B90">
            <w:pPr>
              <w:jc w:val="center"/>
              <w:rPr>
                <w:lang w:val="zh-CN" w:bidi="zh-CN"/>
              </w:rPr>
            </w:pPr>
            <w:r>
              <w:rPr>
                <w:rFonts w:hint="eastAsia"/>
                <w:lang w:val="zh-CN" w:bidi="zh-CN"/>
              </w:rPr>
              <w:t>1</w:t>
            </w:r>
            <w:r>
              <w:rPr>
                <w:lang w:val="zh-CN" w:bidi="zh-CN"/>
              </w:rPr>
              <w:t>.23</w:t>
            </w:r>
          </w:p>
        </w:tc>
      </w:tr>
    </w:tbl>
    <w:p w:rsidR="00CF19F6" w:rsidRPr="00F53059" w:rsidRDefault="00CF19F6" w:rsidP="005960EB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b/>
          <w:sz w:val="32"/>
          <w:szCs w:val="32"/>
        </w:rPr>
      </w:pPr>
      <w:r w:rsidRPr="00291C86">
        <w:rPr>
          <w:rFonts w:ascii="黑体" w:eastAsia="黑体" w:hAnsi="黑体" w:hint="eastAsia"/>
          <w:sz w:val="32"/>
          <w:szCs w:val="32"/>
        </w:rPr>
        <w:t>五、独立董事发表意见情况</w:t>
      </w:r>
    </w:p>
    <w:p w:rsidR="002F51D4" w:rsidRDefault="002F51D4" w:rsidP="0069646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本行独立董事对上述关联交易发表意见情况如下：</w:t>
      </w:r>
    </w:p>
    <w:p w:rsidR="00696464" w:rsidRPr="00CF19F6" w:rsidRDefault="009E7B90" w:rsidP="0069646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kern w:val="0"/>
          <w:sz w:val="32"/>
          <w:szCs w:val="32"/>
        </w:rPr>
        <w:t>本行已于事前就本笔重大关联交易的“公允性、合规性以及内部审批程序履行情况”书面征求全体独立董事意见并获一致同意。</w:t>
      </w:r>
    </w:p>
    <w:p w:rsidR="000576FD" w:rsidRPr="00F53059" w:rsidRDefault="00CF19F6" w:rsidP="00952D88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53059">
        <w:rPr>
          <w:rFonts w:ascii="黑体" w:eastAsia="黑体" w:hAnsi="黑体" w:hint="eastAsia"/>
          <w:sz w:val="32"/>
          <w:szCs w:val="32"/>
        </w:rPr>
        <w:t>六、</w:t>
      </w:r>
      <w:r w:rsidR="00710EF4">
        <w:rPr>
          <w:rFonts w:ascii="黑体" w:eastAsia="黑体" w:hAnsi="黑体" w:hint="eastAsia"/>
          <w:sz w:val="32"/>
          <w:szCs w:val="32"/>
        </w:rPr>
        <w:t>股东（大）会、</w:t>
      </w:r>
      <w:r w:rsidR="000576FD" w:rsidRPr="00F53059">
        <w:rPr>
          <w:rFonts w:ascii="黑体" w:eastAsia="黑体" w:hAnsi="黑体" w:hint="eastAsia"/>
          <w:sz w:val="32"/>
          <w:szCs w:val="32"/>
        </w:rPr>
        <w:t>董事会决议，关联交易与风险管理委员会的意见或决议情况</w:t>
      </w:r>
    </w:p>
    <w:p w:rsidR="0047540C" w:rsidRDefault="00535D59" w:rsidP="00952D8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F845A0">
        <w:rPr>
          <w:rFonts w:ascii="仿宋_GB2312" w:eastAsia="仿宋_GB2312" w:hAnsiTheme="minorEastAsia" w:hint="eastAsia"/>
          <w:sz w:val="32"/>
          <w:szCs w:val="32"/>
        </w:rPr>
        <w:t>本行</w:t>
      </w:r>
      <w:r w:rsidR="002F51D4" w:rsidRPr="002F51D4">
        <w:rPr>
          <w:rFonts w:ascii="仿宋_GB2312" w:eastAsia="仿宋_GB2312" w:hAnsiTheme="minorEastAsia" w:hint="eastAsia"/>
          <w:sz w:val="32"/>
          <w:szCs w:val="32"/>
        </w:rPr>
        <w:t>于</w:t>
      </w:r>
      <w:r w:rsidR="009E7B90">
        <w:rPr>
          <w:rFonts w:ascii="仿宋_GB2312" w:eastAsia="仿宋_GB2312" w:hAnsiTheme="minorEastAsia" w:hint="eastAsia"/>
          <w:kern w:val="0"/>
          <w:sz w:val="32"/>
          <w:szCs w:val="32"/>
        </w:rPr>
        <w:t>2024 年1月19日</w:t>
      </w:r>
      <w:r w:rsidR="002F51D4" w:rsidRPr="002F51D4">
        <w:rPr>
          <w:rFonts w:ascii="仿宋_GB2312" w:eastAsia="仿宋_GB2312" w:hAnsiTheme="minorEastAsia" w:hint="eastAsia"/>
          <w:sz w:val="32"/>
          <w:szCs w:val="32"/>
        </w:rPr>
        <w:t>召开</w:t>
      </w:r>
      <w:r w:rsidR="009E7B90">
        <w:rPr>
          <w:rFonts w:ascii="仿宋_GB2312" w:eastAsia="仿宋_GB2312" w:hAnsi="宋体" w:hint="eastAsia"/>
          <w:kern w:val="0"/>
          <w:sz w:val="32"/>
          <w:szCs w:val="32"/>
        </w:rPr>
        <w:t>第三届董事会关联交易与风险管理委员会第三十九次会议审议</w:t>
      </w:r>
      <w:r w:rsidR="009E7B90">
        <w:rPr>
          <w:rFonts w:ascii="仿宋_GB2312" w:eastAsia="仿宋_GB2312" w:hAnsiTheme="minorEastAsia" w:hint="eastAsia"/>
          <w:kern w:val="0"/>
          <w:sz w:val="32"/>
          <w:szCs w:val="32"/>
        </w:rPr>
        <w:t>通过了《关于审议与广州远大置业有限公司（广州华新集团成员）开展重大关联交易的议案》，并同意将该关联交易事项提交董事会进行审议。</w:t>
      </w:r>
    </w:p>
    <w:p w:rsidR="000F5ECE" w:rsidRPr="00F845A0" w:rsidRDefault="00535D59" w:rsidP="002F51D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F845A0">
        <w:rPr>
          <w:rFonts w:ascii="仿宋_GB2312" w:eastAsia="仿宋_GB2312" w:hAnsiTheme="minorEastAsia" w:hint="eastAsia"/>
          <w:sz w:val="32"/>
          <w:szCs w:val="32"/>
        </w:rPr>
        <w:t>本行</w:t>
      </w:r>
      <w:r w:rsidR="000F5ECE" w:rsidRPr="000F5ECE">
        <w:rPr>
          <w:rFonts w:ascii="仿宋_GB2312" w:eastAsia="仿宋_GB2312" w:hAnsiTheme="minorEastAsia" w:hint="eastAsia"/>
          <w:sz w:val="32"/>
          <w:szCs w:val="32"/>
        </w:rPr>
        <w:t>于</w:t>
      </w:r>
      <w:r w:rsidR="009E7B90">
        <w:rPr>
          <w:rFonts w:ascii="仿宋_GB2312" w:eastAsia="仿宋_GB2312" w:hAnsiTheme="minorEastAsia" w:hint="eastAsia"/>
          <w:kern w:val="0"/>
          <w:sz w:val="32"/>
          <w:szCs w:val="32"/>
        </w:rPr>
        <w:t>2024 年1月19日</w:t>
      </w:r>
      <w:r w:rsidR="000F5ECE" w:rsidRPr="000F5ECE">
        <w:rPr>
          <w:rFonts w:ascii="仿宋_GB2312" w:eastAsia="仿宋_GB2312" w:hAnsiTheme="minorEastAsia" w:hint="eastAsia"/>
          <w:sz w:val="32"/>
          <w:szCs w:val="32"/>
        </w:rPr>
        <w:t>召开</w:t>
      </w:r>
      <w:r w:rsidR="00177E76">
        <w:rPr>
          <w:rFonts w:ascii="仿宋_GB2312" w:eastAsia="仿宋_GB2312" w:hAnsi="宋体" w:hint="eastAsia"/>
          <w:kern w:val="0"/>
          <w:sz w:val="32"/>
          <w:szCs w:val="32"/>
        </w:rPr>
        <w:t>第三届董事会第五十次会议审议通过</w:t>
      </w:r>
      <w:r w:rsidR="00177E76">
        <w:rPr>
          <w:rFonts w:ascii="仿宋_GB2312" w:eastAsia="仿宋_GB2312" w:hAnsiTheme="minorEastAsia" w:hint="eastAsia"/>
          <w:kern w:val="0"/>
          <w:sz w:val="32"/>
          <w:szCs w:val="32"/>
        </w:rPr>
        <w:t>了《关于审议与广州远大置业有限公司（广州华新集团成员）开展重大关联交易的议案》，同意本行给予广州远大置业有限公司</w:t>
      </w:r>
      <w:r w:rsidR="00177E76">
        <w:rPr>
          <w:rFonts w:ascii="仿宋_GB2312" w:eastAsia="仿宋_GB2312" w:hAnsi="宋体" w:hint="eastAsia"/>
          <w:kern w:val="0"/>
          <w:sz w:val="32"/>
          <w:szCs w:val="32"/>
        </w:rPr>
        <w:t>授信（敞口）额度14亿元</w:t>
      </w:r>
      <w:r w:rsidR="000F5ECE" w:rsidRPr="000F5ECE">
        <w:rPr>
          <w:rFonts w:ascii="仿宋_GB2312" w:eastAsia="仿宋_GB2312" w:hAnsiTheme="minorEastAsia" w:hint="eastAsia"/>
          <w:sz w:val="32"/>
          <w:szCs w:val="32"/>
        </w:rPr>
        <w:t>。</w:t>
      </w:r>
    </w:p>
    <w:sectPr w:rsidR="000F5ECE" w:rsidRPr="00F845A0" w:rsidSect="00F35FF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8C9" w:rsidRDefault="006928C9" w:rsidP="00B16D67">
      <w:r>
        <w:separator/>
      </w:r>
    </w:p>
  </w:endnote>
  <w:endnote w:type="continuationSeparator" w:id="0">
    <w:p w:rsidR="006928C9" w:rsidRDefault="006928C9" w:rsidP="00B1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20938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E7B90" w:rsidRDefault="005C75C5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9E7B90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36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9E7B90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9E7B90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36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7B90" w:rsidRDefault="009E7B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8C9" w:rsidRDefault="006928C9" w:rsidP="00B16D67">
      <w:r>
        <w:separator/>
      </w:r>
    </w:p>
  </w:footnote>
  <w:footnote w:type="continuationSeparator" w:id="0">
    <w:p w:rsidR="006928C9" w:rsidRDefault="006928C9" w:rsidP="00B16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6EA4"/>
    <w:rsid w:val="000433D9"/>
    <w:rsid w:val="000576FD"/>
    <w:rsid w:val="00090D75"/>
    <w:rsid w:val="000B706B"/>
    <w:rsid w:val="000D4CAA"/>
    <w:rsid w:val="000D630F"/>
    <w:rsid w:val="000F45ED"/>
    <w:rsid w:val="000F5ECE"/>
    <w:rsid w:val="001024BE"/>
    <w:rsid w:val="0010422A"/>
    <w:rsid w:val="00106EA4"/>
    <w:rsid w:val="00120DB7"/>
    <w:rsid w:val="00134F8E"/>
    <w:rsid w:val="00153DBF"/>
    <w:rsid w:val="00157082"/>
    <w:rsid w:val="0017280A"/>
    <w:rsid w:val="00174CFE"/>
    <w:rsid w:val="00177E76"/>
    <w:rsid w:val="00180DAF"/>
    <w:rsid w:val="001A196D"/>
    <w:rsid w:val="001D1F4E"/>
    <w:rsid w:val="001E30A6"/>
    <w:rsid w:val="001F4A30"/>
    <w:rsid w:val="002106A3"/>
    <w:rsid w:val="0021098E"/>
    <w:rsid w:val="00252791"/>
    <w:rsid w:val="00276E3F"/>
    <w:rsid w:val="00291C86"/>
    <w:rsid w:val="002D75A8"/>
    <w:rsid w:val="002E584D"/>
    <w:rsid w:val="002F51D4"/>
    <w:rsid w:val="002F6B73"/>
    <w:rsid w:val="00301007"/>
    <w:rsid w:val="00312A05"/>
    <w:rsid w:val="0033615C"/>
    <w:rsid w:val="00337440"/>
    <w:rsid w:val="00356778"/>
    <w:rsid w:val="00357BF4"/>
    <w:rsid w:val="00373536"/>
    <w:rsid w:val="003821B6"/>
    <w:rsid w:val="00396274"/>
    <w:rsid w:val="003A2A34"/>
    <w:rsid w:val="003B3F59"/>
    <w:rsid w:val="003C1ECE"/>
    <w:rsid w:val="00404E2B"/>
    <w:rsid w:val="004149EB"/>
    <w:rsid w:val="004211AA"/>
    <w:rsid w:val="0042462F"/>
    <w:rsid w:val="00442310"/>
    <w:rsid w:val="004472E6"/>
    <w:rsid w:val="0045234B"/>
    <w:rsid w:val="00460A98"/>
    <w:rsid w:val="0047540C"/>
    <w:rsid w:val="004851FE"/>
    <w:rsid w:val="00490DE7"/>
    <w:rsid w:val="00491B51"/>
    <w:rsid w:val="004C114D"/>
    <w:rsid w:val="004E29D3"/>
    <w:rsid w:val="004E4D53"/>
    <w:rsid w:val="005019BB"/>
    <w:rsid w:val="0051201D"/>
    <w:rsid w:val="005131E3"/>
    <w:rsid w:val="005236BB"/>
    <w:rsid w:val="00535D59"/>
    <w:rsid w:val="00537CC2"/>
    <w:rsid w:val="005416F1"/>
    <w:rsid w:val="005530D4"/>
    <w:rsid w:val="005960EB"/>
    <w:rsid w:val="005A5BFD"/>
    <w:rsid w:val="005C1F9D"/>
    <w:rsid w:val="005C44A9"/>
    <w:rsid w:val="005C75C5"/>
    <w:rsid w:val="005D5548"/>
    <w:rsid w:val="006045E9"/>
    <w:rsid w:val="006133F6"/>
    <w:rsid w:val="00617D65"/>
    <w:rsid w:val="00641213"/>
    <w:rsid w:val="00644C8E"/>
    <w:rsid w:val="00645586"/>
    <w:rsid w:val="0064654F"/>
    <w:rsid w:val="006928C9"/>
    <w:rsid w:val="00696464"/>
    <w:rsid w:val="006B5AA0"/>
    <w:rsid w:val="006C227E"/>
    <w:rsid w:val="006C6CF6"/>
    <w:rsid w:val="006D4DC4"/>
    <w:rsid w:val="006E4D75"/>
    <w:rsid w:val="006F29DA"/>
    <w:rsid w:val="006F3E2B"/>
    <w:rsid w:val="006F7155"/>
    <w:rsid w:val="00710EF4"/>
    <w:rsid w:val="007250AF"/>
    <w:rsid w:val="00726CA8"/>
    <w:rsid w:val="00736130"/>
    <w:rsid w:val="007418AC"/>
    <w:rsid w:val="0078212B"/>
    <w:rsid w:val="00782DE3"/>
    <w:rsid w:val="007D6596"/>
    <w:rsid w:val="007E4DA3"/>
    <w:rsid w:val="00851753"/>
    <w:rsid w:val="008573A5"/>
    <w:rsid w:val="008820C6"/>
    <w:rsid w:val="008B1BF4"/>
    <w:rsid w:val="008D1AA3"/>
    <w:rsid w:val="008F00C8"/>
    <w:rsid w:val="00922136"/>
    <w:rsid w:val="00933A95"/>
    <w:rsid w:val="00942A59"/>
    <w:rsid w:val="00950038"/>
    <w:rsid w:val="00952D88"/>
    <w:rsid w:val="00964794"/>
    <w:rsid w:val="00972E3B"/>
    <w:rsid w:val="00974BF5"/>
    <w:rsid w:val="00983382"/>
    <w:rsid w:val="009A7A8E"/>
    <w:rsid w:val="009B095F"/>
    <w:rsid w:val="009D4E3A"/>
    <w:rsid w:val="009E7B90"/>
    <w:rsid w:val="00A11EFF"/>
    <w:rsid w:val="00A21AE1"/>
    <w:rsid w:val="00A3189E"/>
    <w:rsid w:val="00A33E19"/>
    <w:rsid w:val="00A3460B"/>
    <w:rsid w:val="00A35CA3"/>
    <w:rsid w:val="00A35FEB"/>
    <w:rsid w:val="00A36CF3"/>
    <w:rsid w:val="00A46524"/>
    <w:rsid w:val="00A553B9"/>
    <w:rsid w:val="00A828F9"/>
    <w:rsid w:val="00AA1337"/>
    <w:rsid w:val="00AE4A2F"/>
    <w:rsid w:val="00AE62E3"/>
    <w:rsid w:val="00B16D67"/>
    <w:rsid w:val="00B24CF6"/>
    <w:rsid w:val="00B33434"/>
    <w:rsid w:val="00B34454"/>
    <w:rsid w:val="00B35097"/>
    <w:rsid w:val="00B439FF"/>
    <w:rsid w:val="00B448CD"/>
    <w:rsid w:val="00B45288"/>
    <w:rsid w:val="00B63628"/>
    <w:rsid w:val="00B71962"/>
    <w:rsid w:val="00B8689C"/>
    <w:rsid w:val="00B95672"/>
    <w:rsid w:val="00B95673"/>
    <w:rsid w:val="00BC4B95"/>
    <w:rsid w:val="00BC62A4"/>
    <w:rsid w:val="00BD1DC2"/>
    <w:rsid w:val="00BD4DE3"/>
    <w:rsid w:val="00BD53D8"/>
    <w:rsid w:val="00BF1844"/>
    <w:rsid w:val="00C00C1A"/>
    <w:rsid w:val="00C30ADF"/>
    <w:rsid w:val="00C71076"/>
    <w:rsid w:val="00C81121"/>
    <w:rsid w:val="00CA7924"/>
    <w:rsid w:val="00CB28B2"/>
    <w:rsid w:val="00CB4C07"/>
    <w:rsid w:val="00CC158B"/>
    <w:rsid w:val="00CD3173"/>
    <w:rsid w:val="00CE382B"/>
    <w:rsid w:val="00CF19F6"/>
    <w:rsid w:val="00D21A3B"/>
    <w:rsid w:val="00D2269B"/>
    <w:rsid w:val="00D24FDF"/>
    <w:rsid w:val="00D25F49"/>
    <w:rsid w:val="00D33530"/>
    <w:rsid w:val="00D44007"/>
    <w:rsid w:val="00D5356C"/>
    <w:rsid w:val="00D54A4A"/>
    <w:rsid w:val="00D77BE0"/>
    <w:rsid w:val="00D91EE4"/>
    <w:rsid w:val="00DB5ED3"/>
    <w:rsid w:val="00DC6BE8"/>
    <w:rsid w:val="00DD38DD"/>
    <w:rsid w:val="00DD77BF"/>
    <w:rsid w:val="00DE748E"/>
    <w:rsid w:val="00E12F9C"/>
    <w:rsid w:val="00E43FC8"/>
    <w:rsid w:val="00E51B16"/>
    <w:rsid w:val="00E8542E"/>
    <w:rsid w:val="00E94475"/>
    <w:rsid w:val="00EA4B0E"/>
    <w:rsid w:val="00EB1CEF"/>
    <w:rsid w:val="00EB3B85"/>
    <w:rsid w:val="00EB5E6F"/>
    <w:rsid w:val="00EC1F25"/>
    <w:rsid w:val="00EF5D47"/>
    <w:rsid w:val="00F35FF7"/>
    <w:rsid w:val="00F525EA"/>
    <w:rsid w:val="00F53059"/>
    <w:rsid w:val="00F6458E"/>
    <w:rsid w:val="00F66189"/>
    <w:rsid w:val="00F72DC8"/>
    <w:rsid w:val="00F845A0"/>
    <w:rsid w:val="00FA6A38"/>
    <w:rsid w:val="00FB6652"/>
    <w:rsid w:val="00FC24C6"/>
    <w:rsid w:val="00FC549A"/>
    <w:rsid w:val="00FD29B6"/>
    <w:rsid w:val="00FE3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EBF36"/>
  <w15:docId w15:val="{4C3722FF-EA6D-45E9-B491-35531475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6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B16D67"/>
    <w:pPr>
      <w:autoSpaceDE w:val="0"/>
      <w:autoSpaceDN w:val="0"/>
      <w:adjustRightInd w:val="0"/>
      <w:spacing w:line="360" w:lineRule="auto"/>
      <w:ind w:firstLineChars="200" w:firstLine="482"/>
      <w:jc w:val="left"/>
      <w:outlineLvl w:val="0"/>
    </w:pPr>
    <w:rPr>
      <w:rFonts w:ascii="仿宋" w:eastAsia="仿宋" w:hAnsi="仿宋" w:cs="宋体"/>
      <w:b/>
      <w:bCs/>
      <w:kern w:val="0"/>
      <w:sz w:val="24"/>
      <w:szCs w:val="24"/>
      <w:lang w:val="zh-CN" w:bidi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B16D67"/>
    <w:pPr>
      <w:keepNext/>
      <w:keepLines/>
      <w:adjustRightInd w:val="0"/>
      <w:spacing w:line="360" w:lineRule="auto"/>
      <w:ind w:firstLineChars="200" w:firstLine="480"/>
      <w:outlineLvl w:val="1"/>
    </w:pPr>
    <w:rPr>
      <w:rFonts w:ascii="仿宋" w:eastAsia="仿宋" w:hAnsi="仿宋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6D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6D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6D67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qFormat/>
    <w:rsid w:val="00B16D67"/>
    <w:rPr>
      <w:rFonts w:ascii="仿宋" w:eastAsia="仿宋" w:hAnsi="仿宋" w:cs="宋体"/>
      <w:b/>
      <w:bCs/>
      <w:kern w:val="0"/>
      <w:sz w:val="24"/>
      <w:szCs w:val="24"/>
      <w:lang w:val="zh-CN" w:bidi="zh-CN"/>
    </w:rPr>
  </w:style>
  <w:style w:type="character" w:customStyle="1" w:styleId="20">
    <w:name w:val="标题 2 字符"/>
    <w:basedOn w:val="a0"/>
    <w:link w:val="2"/>
    <w:uiPriority w:val="9"/>
    <w:rsid w:val="00B16D67"/>
    <w:rPr>
      <w:rFonts w:ascii="仿宋" w:eastAsia="仿宋" w:hAnsi="仿宋" w:cstheme="majorBidi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DE748E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E748E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E748E"/>
    <w:rPr>
      <w:rFonts w:ascii="Calibri" w:eastAsia="宋体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748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E748E"/>
    <w:rPr>
      <w:rFonts w:ascii="Calibri" w:eastAsia="宋体" w:hAnsi="Calibri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E748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E748E"/>
    <w:rPr>
      <w:rFonts w:ascii="Calibri" w:eastAsia="宋体" w:hAnsi="Calibri" w:cs="Times New Roman"/>
      <w:sz w:val="18"/>
      <w:szCs w:val="18"/>
    </w:rPr>
  </w:style>
  <w:style w:type="table" w:styleId="ae">
    <w:name w:val="Table Grid"/>
    <w:basedOn w:val="a1"/>
    <w:uiPriority w:val="59"/>
    <w:qFormat/>
    <w:rsid w:val="000B706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F5E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12A5E-FEBF-4E8B-8D39-A1883CE0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GRCB</cp:lastModifiedBy>
  <cp:revision>32</cp:revision>
  <cp:lastPrinted>2023-01-19T08:19:00Z</cp:lastPrinted>
  <dcterms:created xsi:type="dcterms:W3CDTF">2024-06-19T02:27:00Z</dcterms:created>
  <dcterms:modified xsi:type="dcterms:W3CDTF">2024-07-08T12:20:00Z</dcterms:modified>
</cp:coreProperties>
</file>