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B558E" w14:textId="128E082A" w:rsidR="00CB2F6B" w:rsidRPr="00A861AC" w:rsidRDefault="00CB2F6B" w:rsidP="00CB2F6B">
      <w:pPr>
        <w:ind w:firstLine="0"/>
        <w:rPr>
          <w:rFonts w:ascii="宋体" w:hAnsi="宋体"/>
          <w:b/>
          <w:sz w:val="30"/>
          <w:szCs w:val="30"/>
        </w:rPr>
      </w:pPr>
      <w:r w:rsidRPr="00A861AC">
        <w:rPr>
          <w:rFonts w:ascii="宋体" w:hAnsi="宋体" w:hint="eastAsia"/>
          <w:b/>
          <w:sz w:val="30"/>
          <w:szCs w:val="30"/>
        </w:rPr>
        <w:t>监管登记编码：</w:t>
      </w:r>
      <w:r w:rsidRPr="00A861AC">
        <w:rPr>
          <w:rFonts w:ascii="宋体" w:hAnsi="宋体"/>
          <w:b/>
          <w:sz w:val="30"/>
          <w:szCs w:val="30"/>
        </w:rPr>
        <w:t>C113122100048</w:t>
      </w:r>
      <w:r w:rsidR="005D2B0A">
        <w:rPr>
          <w:rFonts w:ascii="宋体" w:hAnsi="宋体"/>
          <w:b/>
          <w:sz w:val="30"/>
          <w:szCs w:val="30"/>
        </w:rPr>
        <w:t>6</w:t>
      </w:r>
    </w:p>
    <w:p w14:paraId="558E11DC" w14:textId="77777777" w:rsidR="004A6979" w:rsidRPr="00A861AC" w:rsidRDefault="004A6979" w:rsidP="004A6979">
      <w:pPr>
        <w:jc w:val="center"/>
        <w:rPr>
          <w:rFonts w:ascii="宋体" w:hAnsi="宋体"/>
          <w:b/>
          <w:sz w:val="30"/>
          <w:szCs w:val="30"/>
        </w:rPr>
      </w:pP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A861AC"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2D3BFAE2" w14:textId="6A0C31E3" w:rsidR="00B52465" w:rsidRPr="0064093E" w:rsidRDefault="00B52465" w:rsidP="00B52465">
      <w:pPr>
        <w:jc w:val="center"/>
        <w:rPr>
          <w:b/>
          <w:sz w:val="44"/>
          <w:szCs w:val="44"/>
        </w:rPr>
      </w:pPr>
      <w:r w:rsidRPr="0064093E">
        <w:rPr>
          <w:rFonts w:hint="eastAsia"/>
          <w:b/>
          <w:sz w:val="44"/>
          <w:szCs w:val="44"/>
        </w:rPr>
        <w:t>“金米同盈</w:t>
      </w:r>
      <w:r w:rsidRPr="0064093E">
        <w:rPr>
          <w:rFonts w:hint="eastAsia"/>
          <w:b/>
          <w:sz w:val="44"/>
          <w:szCs w:val="44"/>
        </w:rPr>
        <w:t>3</w:t>
      </w:r>
      <w:r w:rsidRPr="0064093E">
        <w:rPr>
          <w:rFonts w:hint="eastAsia"/>
          <w:b/>
          <w:sz w:val="44"/>
          <w:szCs w:val="44"/>
        </w:rPr>
        <w:t>个月定开</w:t>
      </w:r>
      <w:r w:rsidR="00CE68D7" w:rsidRPr="0064093E">
        <w:rPr>
          <w:rFonts w:hint="eastAsia"/>
          <w:b/>
          <w:sz w:val="44"/>
          <w:szCs w:val="44"/>
        </w:rPr>
        <w:t>第</w:t>
      </w:r>
      <w:r w:rsidR="00CE68D7">
        <w:rPr>
          <w:b/>
          <w:sz w:val="44"/>
          <w:szCs w:val="44"/>
        </w:rPr>
        <w:t>3</w:t>
      </w:r>
      <w:r w:rsidRPr="0064093E">
        <w:rPr>
          <w:rFonts w:hint="eastAsia"/>
          <w:b/>
          <w:sz w:val="44"/>
          <w:szCs w:val="44"/>
        </w:rPr>
        <w:t>期（自动赎回）”净值型人民币理财产品</w:t>
      </w:r>
    </w:p>
    <w:p w14:paraId="71147ED9" w14:textId="77777777" w:rsidR="00B52465" w:rsidRPr="0064093E" w:rsidRDefault="00B52465" w:rsidP="00B52465">
      <w:pPr>
        <w:jc w:val="center"/>
        <w:rPr>
          <w:b/>
          <w:sz w:val="44"/>
          <w:szCs w:val="44"/>
        </w:rPr>
      </w:pPr>
      <w:r w:rsidRPr="0064093E">
        <w:rPr>
          <w:rFonts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65EEC3EC" w:rsidR="00650FF7" w:rsidRDefault="00650FF7" w:rsidP="004A3D40">
      <w:pPr>
        <w:ind w:firstLine="643"/>
        <w:jc w:val="center"/>
        <w:rPr>
          <w:rFonts w:ascii="宋体" w:hAnsi="宋体"/>
          <w:szCs w:val="21"/>
        </w:rPr>
      </w:pPr>
    </w:p>
    <w:p w14:paraId="13DF335E" w14:textId="5062DB10" w:rsidR="00CE68D7" w:rsidRDefault="00CE68D7" w:rsidP="004A3D40">
      <w:pPr>
        <w:ind w:firstLine="643"/>
        <w:jc w:val="center"/>
        <w:rPr>
          <w:rFonts w:ascii="宋体" w:hAnsi="宋体"/>
          <w:szCs w:val="21"/>
        </w:rPr>
      </w:pPr>
    </w:p>
    <w:p w14:paraId="7B7AC655" w14:textId="4A0DDC3D" w:rsidR="00CE68D7" w:rsidRDefault="00CE68D7" w:rsidP="004A3D40">
      <w:pPr>
        <w:ind w:firstLine="643"/>
        <w:jc w:val="center"/>
        <w:rPr>
          <w:rFonts w:ascii="宋体" w:hAnsi="宋体"/>
          <w:szCs w:val="21"/>
        </w:rPr>
      </w:pPr>
    </w:p>
    <w:p w14:paraId="10C6F9BD" w14:textId="76A94271" w:rsidR="00CE68D7" w:rsidRDefault="00CE68D7" w:rsidP="004A3D40">
      <w:pPr>
        <w:ind w:firstLine="643"/>
        <w:jc w:val="center"/>
        <w:rPr>
          <w:rFonts w:ascii="宋体" w:hAnsi="宋体"/>
          <w:szCs w:val="21"/>
        </w:rPr>
      </w:pPr>
    </w:p>
    <w:p w14:paraId="5666D2A0" w14:textId="77777777" w:rsidR="0014262C" w:rsidRDefault="0014262C" w:rsidP="004A3D40">
      <w:pPr>
        <w:ind w:firstLine="643"/>
        <w:jc w:val="center"/>
        <w:rPr>
          <w:rFonts w:ascii="宋体" w:hAnsi="宋体"/>
          <w:szCs w:val="21"/>
        </w:rPr>
      </w:pPr>
    </w:p>
    <w:p w14:paraId="6E898702" w14:textId="44CF6A1E"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CE68D7" w:rsidRPr="00156B89">
        <w:rPr>
          <w:rFonts w:ascii="宋体" w:hAnsi="宋体"/>
          <w:b/>
          <w:sz w:val="24"/>
          <w:szCs w:val="24"/>
        </w:rPr>
        <w:t>第</w:t>
      </w:r>
      <w:r w:rsidR="00CE68D7">
        <w:rPr>
          <w:rFonts w:ascii="宋体" w:hAnsi="宋体"/>
          <w:b/>
          <w:sz w:val="24"/>
          <w:szCs w:val="24"/>
        </w:rPr>
        <w:t>3</w:t>
      </w:r>
      <w:r w:rsidRPr="00156B89">
        <w:rPr>
          <w:rFonts w:ascii="宋体" w:hAnsi="宋体"/>
          <w:b/>
          <w:sz w:val="24"/>
          <w:szCs w:val="24"/>
        </w:rPr>
        <w:t>期（自动赎回）”净值型人民币理财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485CB389" w14:textId="77777777" w:rsidR="00CB769C" w:rsidRDefault="00CB769C" w:rsidP="00083664">
      <w:pPr>
        <w:ind w:firstLine="0"/>
        <w:textAlignment w:val="bottom"/>
        <w:rPr>
          <w:rFonts w:ascii="宋体" w:hAnsi="宋体"/>
          <w:b/>
          <w:sz w:val="24"/>
          <w:szCs w:val="24"/>
        </w:rPr>
      </w:pPr>
    </w:p>
    <w:p w14:paraId="6FA06912" w14:textId="16CCC2DF"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3E28EC1A"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42F66628" w14:textId="3BBDDC6A"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7DBDA1D3" w14:textId="627253E9"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5709EF1E" w14:textId="268F009A"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5716D582" w14:textId="4C3A0BF1"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6089DD94"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D0791E">
        <w:rPr>
          <w:rFonts w:ascii="宋体" w:hAnsi="宋体"/>
          <w:sz w:val="24"/>
          <w:szCs w:val="24"/>
        </w:rPr>
        <w:t>第3期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62A21F19"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w:t>
      </w:r>
      <w:r w:rsidR="00D0791E">
        <w:rPr>
          <w:rFonts w:ascii="宋体" w:hAnsi="宋体" w:hint="eastAsia"/>
          <w:sz w:val="24"/>
          <w:szCs w:val="24"/>
        </w:rPr>
        <w:t>第3期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w:t>
      </w:r>
      <w:proofErr w:type="gramStart"/>
      <w:r w:rsidRPr="00A861AC">
        <w:rPr>
          <w:rFonts w:ascii="宋体" w:hAnsi="宋体" w:hint="eastAsia"/>
          <w:sz w:val="24"/>
          <w:szCs w:val="24"/>
        </w:rPr>
        <w:t>及风控策略</w:t>
      </w:r>
      <w:proofErr w:type="gramEnd"/>
      <w:r w:rsidRPr="00A861AC">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1478B9"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78BD7977" w:rsidR="001478B9" w:rsidRPr="001B3E05" w:rsidRDefault="00CE68D7"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hint="eastAsia"/>
                <w:kern w:val="0"/>
                <w:szCs w:val="21"/>
              </w:rPr>
              <w:t>“金米同盈3个月定开第3期（自动赎回）”净值型理财产品</w:t>
            </w:r>
          </w:p>
        </w:tc>
      </w:tr>
      <w:tr w:rsidR="001478B9"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72F8FFD5"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产品编号</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7E5E4929" w:rsidR="001478B9" w:rsidRPr="001B3E05" w:rsidRDefault="00CE68D7"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kern w:val="0"/>
                <w:szCs w:val="21"/>
              </w:rPr>
              <w:t>DXTYDK3M00</w:t>
            </w:r>
            <w:r w:rsidRPr="001B3E05">
              <w:rPr>
                <w:rFonts w:ascii="宋体" w:hAnsi="宋体" w:cs="宋体" w:hint="eastAsia"/>
                <w:kern w:val="0"/>
                <w:szCs w:val="21"/>
              </w:rPr>
              <w:t>3</w:t>
            </w:r>
          </w:p>
        </w:tc>
      </w:tr>
      <w:tr w:rsidR="001478B9"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15271EF8" w:rsidR="001478B9" w:rsidRPr="001B3E05" w:rsidRDefault="00CE68D7"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kern w:val="0"/>
                <w:szCs w:val="21"/>
              </w:rPr>
              <w:t>C1131221000</w:t>
            </w:r>
            <w:r w:rsidRPr="001B3E05">
              <w:rPr>
                <w:rFonts w:ascii="宋体" w:hAnsi="宋体" w:cs="宋体" w:hint="eastAsia"/>
                <w:kern w:val="0"/>
                <w:szCs w:val="21"/>
              </w:rPr>
              <w:t>486</w:t>
            </w:r>
          </w:p>
        </w:tc>
      </w:tr>
      <w:tr w:rsidR="001478B9"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0FD9E172" w:rsidR="001478B9" w:rsidRPr="001B3E05"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hint="eastAsia"/>
                <w:kern w:val="0"/>
                <w:szCs w:val="21"/>
              </w:rPr>
              <w:t>定期开放式的公募净值型理财产品</w:t>
            </w:r>
          </w:p>
        </w:tc>
      </w:tr>
      <w:tr w:rsidR="001478B9"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1478B9" w:rsidRPr="001B3E05"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hint="eastAsia"/>
                <w:kern w:val="0"/>
                <w:szCs w:val="21"/>
              </w:rPr>
              <w:t>固定收益类</w:t>
            </w:r>
          </w:p>
        </w:tc>
      </w:tr>
      <w:tr w:rsidR="001478B9"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1478B9" w:rsidRPr="001B3E05"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hint="eastAsia"/>
                <w:kern w:val="0"/>
                <w:szCs w:val="21"/>
              </w:rPr>
              <w:t>定期开放式净值型产品</w:t>
            </w:r>
          </w:p>
        </w:tc>
      </w:tr>
      <w:tr w:rsidR="001478B9"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1478B9" w:rsidRPr="001B3E05"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1B3E05">
              <w:rPr>
                <w:rFonts w:ascii="宋体" w:hAnsi="宋体" w:cs="宋体" w:hint="eastAsia"/>
                <w:kern w:val="0"/>
                <w:szCs w:val="21"/>
              </w:rPr>
              <w:t>公募</w:t>
            </w:r>
          </w:p>
        </w:tc>
      </w:tr>
      <w:tr w:rsidR="001478B9"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1478B9" w:rsidRPr="001B3E05" w:rsidRDefault="001478B9" w:rsidP="001478B9">
            <w:pPr>
              <w:spacing w:line="300" w:lineRule="exact"/>
              <w:ind w:firstLineChars="200" w:firstLine="420"/>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根据广州农商银行理财产品风险评级，本产品为中低风险（理财产品风险评级为：低风险、中低风险、中风险、中高风险、高风险。</w:t>
            </w:r>
          </w:p>
          <w:p w14:paraId="28D10F30" w14:textId="30E86818" w:rsidR="001478B9" w:rsidRPr="001B3E05" w:rsidRDefault="001478B9" w:rsidP="001478B9">
            <w:pPr>
              <w:spacing w:line="300" w:lineRule="exact"/>
              <w:ind w:firstLineChars="200" w:firstLine="422"/>
              <w:rPr>
                <w:rFonts w:asciiTheme="minorEastAsia" w:eastAsiaTheme="minorEastAsia" w:hAnsiTheme="minorEastAsia" w:cs="宋体"/>
                <w:b/>
                <w:kern w:val="0"/>
                <w:szCs w:val="21"/>
              </w:rPr>
            </w:pPr>
            <w:r w:rsidRPr="001B3E05">
              <w:rPr>
                <w:rFonts w:asciiTheme="minorEastAsia" w:eastAsiaTheme="minorEastAsia" w:hAnsiTheme="minorEastAsia"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1478B9"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1478B9" w:rsidRPr="001B3E05" w:rsidRDefault="001478B9" w:rsidP="001478B9">
            <w:pPr>
              <w:widowControl/>
              <w:spacing w:line="300" w:lineRule="exact"/>
              <w:ind w:firstLine="482"/>
              <w:rPr>
                <w:rFonts w:asciiTheme="minorEastAsia" w:eastAsiaTheme="minorEastAsia" w:hAnsiTheme="minorEastAsia" w:cs="宋体"/>
                <w:b/>
                <w:bCs/>
                <w:kern w:val="0"/>
                <w:szCs w:val="21"/>
              </w:rPr>
            </w:pPr>
            <w:r w:rsidRPr="001B3E05">
              <w:rPr>
                <w:rFonts w:asciiTheme="minorEastAsia" w:eastAsiaTheme="minorEastAsia" w:hAnsiTheme="minorEastAsia" w:cs="宋体" w:hint="eastAsia"/>
                <w:kern w:val="0"/>
                <w:szCs w:val="21"/>
              </w:rPr>
              <w:t>经广州农村商业银行客户风险承受能力评估为</w:t>
            </w:r>
            <w:r w:rsidRPr="001B3E05">
              <w:rPr>
                <w:rFonts w:asciiTheme="minorEastAsia" w:eastAsiaTheme="minorEastAsia" w:hAnsiTheme="minorEastAsia" w:cs="宋体" w:hint="eastAsia"/>
                <w:b/>
                <w:kern w:val="0"/>
                <w:szCs w:val="21"/>
              </w:rPr>
              <w:t>稳健型及以上</w:t>
            </w:r>
            <w:r w:rsidRPr="001B3E05">
              <w:rPr>
                <w:rFonts w:asciiTheme="minorEastAsia" w:eastAsiaTheme="minorEastAsia" w:hAnsiTheme="minorEastAsia" w:cs="宋体" w:hint="eastAsia"/>
                <w:kern w:val="0"/>
                <w:szCs w:val="21"/>
              </w:rPr>
              <w:t>的投资者。</w:t>
            </w:r>
          </w:p>
        </w:tc>
      </w:tr>
      <w:tr w:rsidR="001478B9"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1478B9" w:rsidRPr="001B3E05"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人民币</w:t>
            </w:r>
          </w:p>
        </w:tc>
      </w:tr>
      <w:tr w:rsidR="001478B9"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1478B9" w:rsidRPr="001B3E05"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发行规模不设下限，发行规模上限不定期公布</w:t>
            </w:r>
          </w:p>
        </w:tc>
      </w:tr>
      <w:tr w:rsidR="001478B9"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1478B9" w:rsidRPr="001B3E05"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本理财产品将持续运作，无固定期限</w:t>
            </w:r>
          </w:p>
        </w:tc>
      </w:tr>
      <w:tr w:rsidR="00CE68D7"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CE68D7" w:rsidRPr="007801A1" w:rsidRDefault="00CE68D7" w:rsidP="00CE68D7">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7BF13F7B" w:rsidR="00CE68D7" w:rsidRPr="001B3E05" w:rsidRDefault="00CE68D7" w:rsidP="00CE68D7">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2021年10月19日---2021年10月25日</w:t>
            </w:r>
          </w:p>
        </w:tc>
      </w:tr>
      <w:tr w:rsidR="001478B9"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516DF20B" w:rsidR="001478B9" w:rsidRPr="001B3E05" w:rsidRDefault="00CE68D7"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2021年10月26日</w:t>
            </w:r>
          </w:p>
        </w:tc>
      </w:tr>
      <w:tr w:rsidR="001478B9"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5B130BC8" w:rsidR="001478B9" w:rsidRPr="001B3E05" w:rsidRDefault="00CE68D7" w:rsidP="001478B9">
            <w:pPr>
              <w:spacing w:line="300" w:lineRule="exact"/>
              <w:ind w:firstLineChars="200" w:firstLine="420"/>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2021年10月26日</w:t>
            </w:r>
            <w:proofErr w:type="gramStart"/>
            <w:r w:rsidRPr="001B3E05">
              <w:rPr>
                <w:rFonts w:asciiTheme="minorEastAsia" w:eastAsiaTheme="minorEastAsia" w:hAnsiTheme="minorEastAsia" w:cs="宋体" w:hint="eastAsia"/>
                <w:kern w:val="0"/>
                <w:szCs w:val="21"/>
              </w:rPr>
              <w:t>至产品</w:t>
            </w:r>
            <w:proofErr w:type="gramEnd"/>
            <w:r w:rsidRPr="001B3E05">
              <w:rPr>
                <w:rFonts w:asciiTheme="minorEastAsia" w:eastAsiaTheme="minorEastAsia" w:hAnsiTheme="minorEastAsia" w:cs="宋体" w:hint="eastAsia"/>
                <w:kern w:val="0"/>
                <w:szCs w:val="21"/>
              </w:rPr>
              <w:t>终止日（广州农商银行有权根据市场及产品运作等情况至少提前3个工作日</w:t>
            </w:r>
            <w:proofErr w:type="gramStart"/>
            <w:r w:rsidRPr="001B3E05">
              <w:rPr>
                <w:rFonts w:asciiTheme="minorEastAsia" w:eastAsiaTheme="minorEastAsia" w:hAnsiTheme="minorEastAsia" w:cs="宋体" w:hint="eastAsia"/>
                <w:kern w:val="0"/>
                <w:szCs w:val="21"/>
              </w:rPr>
              <w:t>在官网公告</w:t>
            </w:r>
            <w:proofErr w:type="gramEnd"/>
            <w:r w:rsidRPr="001B3E05">
              <w:rPr>
                <w:rFonts w:asciiTheme="minorEastAsia" w:eastAsiaTheme="minorEastAsia" w:hAnsiTheme="minorEastAsia" w:cs="宋体" w:hint="eastAsia"/>
                <w:kern w:val="0"/>
                <w:szCs w:val="21"/>
              </w:rPr>
              <w:t>产品终止日）</w:t>
            </w:r>
          </w:p>
        </w:tc>
      </w:tr>
      <w:tr w:rsidR="001478B9"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39EBB6" w14:textId="77777777" w:rsidR="001478B9" w:rsidRPr="00E3766A" w:rsidRDefault="001478B9" w:rsidP="001478B9">
            <w:pPr>
              <w:spacing w:line="300" w:lineRule="exac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57FF7977" w:rsidR="001478B9" w:rsidRPr="00E3766A" w:rsidRDefault="001478B9" w:rsidP="001478B9">
            <w:pPr>
              <w:spacing w:line="300" w:lineRule="exact"/>
              <w:ind w:firstLineChars="200" w:firstLine="420"/>
              <w:rPr>
                <w:rFonts w:asciiTheme="minorEastAsia" w:eastAsiaTheme="minorEastAsia" w:hAnsiTheme="minorEastAsia" w:cs="宋体"/>
                <w:b/>
                <w:bCs/>
                <w:kern w:val="0"/>
                <w:szCs w:val="21"/>
              </w:rPr>
            </w:pPr>
            <w:r w:rsidRPr="00E3766A">
              <w:rPr>
                <w:rFonts w:asciiTheme="minorEastAsia" w:eastAsiaTheme="minorEastAsia" w:hAnsiTheme="minorEastAsia" w:cs="宋体" w:hint="eastAsia"/>
                <w:kern w:val="0"/>
                <w:szCs w:val="21"/>
              </w:rPr>
              <w:t>如理财产品不成立的，广州农商银行将于募集期结束后的第1个工作日通过官方网站、营业网点等渠道发布本理财产品不成立的公告，并于原定成立日后2个工作日内将已募集资金及自认购确认日至退回资金到账日期间的利息（按每日挂牌活期存款利率计算）一并退回投资者指定账户。</w:t>
            </w:r>
          </w:p>
        </w:tc>
      </w:tr>
      <w:tr w:rsidR="001478B9"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工作日</w:t>
            </w:r>
            <w:r w:rsidRPr="007801A1">
              <w:rPr>
                <w:rFonts w:asciiTheme="minorEastAsia" w:eastAsiaTheme="minorEastAsia" w:hAnsiTheme="minorEastAsia"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指上海证券交易所和深圳证券交易所的交易日，且同时为银行工作日。</w:t>
            </w:r>
          </w:p>
        </w:tc>
      </w:tr>
      <w:tr w:rsidR="001478B9"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首次开放日</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DB0C641" w14:textId="77777777" w:rsidR="0063048D" w:rsidRPr="001B3E05" w:rsidRDefault="0063048D" w:rsidP="0063048D">
            <w:pPr>
              <w:ind w:firstLine="0"/>
              <w:jc w:val="center"/>
              <w:textAlignment w:val="bottom"/>
              <w:rPr>
                <w:rFonts w:asciiTheme="minorEastAsia" w:eastAsiaTheme="minorEastAsia" w:hAnsiTheme="minorEastAsia" w:cs="宋体"/>
                <w:kern w:val="0"/>
                <w:szCs w:val="21"/>
              </w:rPr>
            </w:pPr>
            <w:r w:rsidRPr="001B3E05">
              <w:rPr>
                <w:rFonts w:asciiTheme="minorEastAsia" w:eastAsiaTheme="minorEastAsia" w:hAnsiTheme="minorEastAsia" w:cs="宋体" w:hint="eastAsia"/>
                <w:kern w:val="0"/>
                <w:szCs w:val="21"/>
              </w:rPr>
              <w:t>2022年 1月25日</w:t>
            </w:r>
          </w:p>
          <w:p w14:paraId="2A90745E" w14:textId="0DD4B757" w:rsidR="001478B9" w:rsidRPr="001B3E05" w:rsidRDefault="0063048D" w:rsidP="001478B9">
            <w:pPr>
              <w:widowControl/>
              <w:spacing w:line="300" w:lineRule="exact"/>
              <w:ind w:firstLine="0"/>
              <w:jc w:val="center"/>
              <w:rPr>
                <w:rFonts w:asciiTheme="minorEastAsia" w:eastAsiaTheme="minorEastAsia" w:hAnsiTheme="minorEastAsia" w:cs="宋体"/>
                <w:kern w:val="0"/>
                <w:szCs w:val="21"/>
              </w:rPr>
            </w:pPr>
            <w:proofErr w:type="gramStart"/>
            <w:r w:rsidRPr="001B3E05">
              <w:rPr>
                <w:rFonts w:asciiTheme="minorEastAsia" w:eastAsiaTheme="minorEastAsia" w:hAnsiTheme="minorEastAsia" w:cs="宋体" w:hint="eastAsia"/>
                <w:kern w:val="0"/>
                <w:szCs w:val="21"/>
              </w:rPr>
              <w:t>如遇非工作日</w:t>
            </w:r>
            <w:proofErr w:type="gramEnd"/>
            <w:r w:rsidRPr="001B3E05">
              <w:rPr>
                <w:rFonts w:asciiTheme="minorEastAsia" w:eastAsiaTheme="minorEastAsia" w:hAnsiTheme="minorEastAsia" w:cs="宋体" w:hint="eastAsia"/>
                <w:kern w:val="0"/>
                <w:szCs w:val="21"/>
              </w:rPr>
              <w:t>(双休日及节假日)则顺延至下一个工作日</w:t>
            </w:r>
          </w:p>
        </w:tc>
      </w:tr>
      <w:tr w:rsidR="001478B9"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4E3D3081" w:rsidR="001478B9" w:rsidRPr="00E3766A" w:rsidRDefault="0063048D" w:rsidP="00E3766A">
            <w:pPr>
              <w:spacing w:line="300" w:lineRule="exac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 xml:space="preserve">1. </w:t>
            </w:r>
            <w:r w:rsidRPr="00E3766A">
              <w:rPr>
                <w:rFonts w:asciiTheme="minorEastAsia" w:eastAsiaTheme="minorEastAsia" w:hAnsiTheme="minorEastAsia" w:cs="宋体" w:hint="eastAsia"/>
                <w:b/>
                <w:kern w:val="0"/>
                <w:szCs w:val="21"/>
              </w:rPr>
              <w:t>每季度第一个月的25日</w:t>
            </w:r>
            <w:r w:rsidRPr="00E3766A">
              <w:rPr>
                <w:rFonts w:asciiTheme="minorEastAsia" w:eastAsiaTheme="minorEastAsia" w:hAnsiTheme="minorEastAsia" w:cs="宋体" w:hint="eastAsia"/>
                <w:kern w:val="0"/>
                <w:szCs w:val="21"/>
              </w:rPr>
              <w:t xml:space="preserve">（即每年的1/4/7/10月的25日，节假日顺延）为理财产品申购（即约定购买，以下简称申购）、赎回（即约定赎回，以下简称赎回）的开放日。 </w:t>
            </w:r>
            <w:r w:rsidRPr="00E3766A">
              <w:rPr>
                <w:rFonts w:asciiTheme="minorEastAsia" w:eastAsiaTheme="minorEastAsia" w:hAnsiTheme="minorEastAsia" w:cs="宋体" w:hint="eastAsia"/>
                <w:kern w:val="0"/>
                <w:szCs w:val="21"/>
              </w:rPr>
              <w:br/>
              <w:t xml:space="preserve">    2. 办理时间为开放日的9:00-17:00。 </w:t>
            </w:r>
            <w:r w:rsidRPr="00E3766A">
              <w:rPr>
                <w:rFonts w:asciiTheme="minorEastAsia" w:eastAsiaTheme="minorEastAsia" w:hAnsiTheme="minorEastAsia" w:cs="宋体" w:hint="eastAsia"/>
                <w:kern w:val="0"/>
                <w:szCs w:val="21"/>
              </w:rPr>
              <w:br/>
              <w:t xml:space="preserve">    3. 开放日</w:t>
            </w:r>
            <w:proofErr w:type="gramStart"/>
            <w:r w:rsidRPr="00E3766A">
              <w:rPr>
                <w:rFonts w:asciiTheme="minorEastAsia" w:eastAsiaTheme="minorEastAsia" w:hAnsiTheme="minorEastAsia" w:cs="宋体" w:hint="eastAsia"/>
                <w:kern w:val="0"/>
                <w:szCs w:val="21"/>
              </w:rPr>
              <w:t>如遇非工作日</w:t>
            </w:r>
            <w:proofErr w:type="gramEnd"/>
            <w:r w:rsidRPr="00E3766A">
              <w:rPr>
                <w:rFonts w:asciiTheme="minorEastAsia" w:eastAsiaTheme="minorEastAsia" w:hAnsiTheme="minorEastAsia" w:cs="宋体" w:hint="eastAsia"/>
                <w:kern w:val="0"/>
                <w:szCs w:val="21"/>
              </w:rPr>
              <w:t>(双休日及节假日)则顺延至下一个工作日。银</w:t>
            </w:r>
            <w:r w:rsidRPr="00E3766A">
              <w:rPr>
                <w:rFonts w:asciiTheme="minorEastAsia" w:eastAsiaTheme="minorEastAsia" w:hAnsiTheme="minorEastAsia" w:cs="宋体" w:hint="eastAsia"/>
                <w:kern w:val="0"/>
                <w:szCs w:val="21"/>
              </w:rPr>
              <w:lastRenderedPageBreak/>
              <w:t>行有权在特殊情形下调整按上述规则确定的开放日，银行将在调整之前进行公告。</w:t>
            </w:r>
            <w:r w:rsidRPr="00E3766A">
              <w:rPr>
                <w:rFonts w:asciiTheme="minorEastAsia" w:eastAsiaTheme="minorEastAsia" w:hAnsiTheme="minorEastAsia" w:cs="宋体" w:hint="eastAsia"/>
                <w:kern w:val="0"/>
                <w:szCs w:val="21"/>
              </w:rPr>
              <w:br/>
              <w:t xml:space="preserve">    4. 在销售机构系统支持的情况下，接受客户进行销售机构系统规则内的预约申购、赎回操作。</w:t>
            </w:r>
          </w:p>
        </w:tc>
      </w:tr>
      <w:tr w:rsidR="001478B9"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05EDBDEE"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开放日的开放时间内接受申购、赎回申请</w:t>
            </w:r>
          </w:p>
        </w:tc>
      </w:tr>
      <w:tr w:rsidR="001478B9"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00D51105" w:rsidR="001478B9" w:rsidRPr="00E3766A" w:rsidRDefault="001478B9" w:rsidP="001478B9">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1. T日购买，T+1日确认，T+1日扣款。确认扣款</w:t>
            </w:r>
            <w:proofErr w:type="gramStart"/>
            <w:r w:rsidRPr="00E3766A">
              <w:rPr>
                <w:rFonts w:asciiTheme="minorEastAsia" w:eastAsiaTheme="minorEastAsia" w:hAnsiTheme="minorEastAsia" w:cs="宋体" w:hint="eastAsia"/>
                <w:kern w:val="0"/>
                <w:szCs w:val="21"/>
              </w:rPr>
              <w:t>日若遇非</w:t>
            </w:r>
            <w:proofErr w:type="gramEnd"/>
            <w:r w:rsidRPr="00E3766A">
              <w:rPr>
                <w:rFonts w:asciiTheme="minorEastAsia" w:eastAsiaTheme="minorEastAsia" w:hAnsiTheme="minorEastAsia" w:cs="宋体" w:hint="eastAsia"/>
                <w:kern w:val="0"/>
                <w:szCs w:val="21"/>
              </w:rPr>
              <w:t xml:space="preserve">工作日(双休日及节假日)顺延至下一工作日。 T日为开放日。 </w:t>
            </w:r>
            <w:r w:rsidRPr="00E3766A">
              <w:rPr>
                <w:rFonts w:asciiTheme="minorEastAsia" w:eastAsiaTheme="minorEastAsia" w:hAnsiTheme="minorEastAsia" w:cs="宋体" w:hint="eastAsia"/>
                <w:kern w:val="0"/>
                <w:szCs w:val="21"/>
              </w:rPr>
              <w:br/>
              <w:t xml:space="preserve">    2. 以T日的日终份额净值进行确认，按照“金额申购”的原则计算申购份额。</w:t>
            </w:r>
          </w:p>
        </w:tc>
      </w:tr>
      <w:tr w:rsidR="001478B9"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w:t>
            </w:r>
            <w:r w:rsidRPr="007801A1">
              <w:rPr>
                <w:rFonts w:asciiTheme="minorEastAsia" w:eastAsiaTheme="minorEastAsia" w:hAnsiTheme="minorEastAsia"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0%</w:t>
            </w:r>
          </w:p>
        </w:tc>
      </w:tr>
      <w:tr w:rsidR="001478B9"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托管费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 0.02%（年）</w:t>
            </w:r>
          </w:p>
        </w:tc>
      </w:tr>
      <w:tr w:rsidR="001478B9"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销售手续费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0.30%（年）</w:t>
            </w:r>
          </w:p>
        </w:tc>
      </w:tr>
      <w:tr w:rsidR="001478B9" w:rsidRPr="00A861AC" w14:paraId="68616AE5" w14:textId="77777777" w:rsidTr="0004702B">
        <w:trPr>
          <w:trHeight w:val="214"/>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固定管理费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3A835417" w:rsidR="001478B9" w:rsidRPr="00E3766A" w:rsidRDefault="001478B9" w:rsidP="0004702B">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 0.</w:t>
            </w:r>
            <w:r w:rsidR="0004702B" w:rsidRPr="00E3766A">
              <w:rPr>
                <w:rFonts w:asciiTheme="minorEastAsia" w:eastAsiaTheme="minorEastAsia" w:hAnsiTheme="minorEastAsia" w:cs="宋体"/>
                <w:kern w:val="0"/>
                <w:szCs w:val="21"/>
              </w:rPr>
              <w:t>10</w:t>
            </w:r>
            <w:r w:rsidRPr="00E3766A">
              <w:rPr>
                <w:rFonts w:asciiTheme="minorEastAsia" w:eastAsiaTheme="minorEastAsia" w:hAnsiTheme="minorEastAsia" w:cs="宋体"/>
                <w:kern w:val="0"/>
                <w:szCs w:val="21"/>
              </w:rPr>
              <w:t>%（年）</w:t>
            </w:r>
          </w:p>
        </w:tc>
      </w:tr>
      <w:tr w:rsidR="001478B9"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0%（年）</w:t>
            </w:r>
          </w:p>
        </w:tc>
      </w:tr>
      <w:tr w:rsidR="001478B9"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985E099" w14:textId="4640232B" w:rsidR="00A24E16" w:rsidRPr="00E3766A" w:rsidRDefault="00A24E16" w:rsidP="00A24E16">
            <w:pPr>
              <w:widowControl/>
              <w:spacing w:line="326" w:lineRule="atLeast"/>
              <w:ind w:firstLine="142"/>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  1.</w:t>
            </w:r>
            <w:r w:rsidRPr="00E3766A">
              <w:rPr>
                <w:rFonts w:asciiTheme="minorEastAsia" w:eastAsiaTheme="minorEastAsia" w:hAnsiTheme="minorEastAsia" w:cs="宋体" w:hint="eastAsia"/>
                <w:kern w:val="0"/>
                <w:szCs w:val="21"/>
              </w:rPr>
              <w:t>广州农商银行有权收取浮动管理费。</w:t>
            </w:r>
          </w:p>
          <w:p w14:paraId="700615E3" w14:textId="77777777" w:rsidR="00A24E16" w:rsidRPr="00E3766A" w:rsidRDefault="00A24E16" w:rsidP="00A24E16">
            <w:pPr>
              <w:widowControl/>
              <w:spacing w:line="326" w:lineRule="atLeast"/>
              <w:ind w:firstLine="142"/>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  2.</w:t>
            </w:r>
            <w:r w:rsidRPr="00E3766A">
              <w:rPr>
                <w:rFonts w:asciiTheme="minorEastAsia" w:eastAsiaTheme="minorEastAsia" w:hAnsiTheme="minorEastAsia" w:cs="宋体" w:hint="eastAsia"/>
                <w:kern w:val="0"/>
                <w:szCs w:val="21"/>
              </w:rPr>
              <w:t>当</w:t>
            </w:r>
            <w:proofErr w:type="gramStart"/>
            <w:r w:rsidRPr="00E3766A">
              <w:rPr>
                <w:rFonts w:asciiTheme="minorEastAsia" w:eastAsiaTheme="minorEastAsia" w:hAnsiTheme="minorEastAsia" w:cs="宋体" w:hint="eastAsia"/>
                <w:kern w:val="0"/>
                <w:szCs w:val="21"/>
              </w:rPr>
              <w:t>周期年化收益率</w:t>
            </w:r>
            <w:proofErr w:type="gramEnd"/>
            <w:r w:rsidRPr="00E3766A">
              <w:rPr>
                <w:rFonts w:asciiTheme="minorEastAsia" w:eastAsiaTheme="minorEastAsia" w:hAnsiTheme="minorEastAsia" w:cs="宋体" w:hint="eastAsia"/>
                <w:kern w:val="0"/>
                <w:szCs w:val="21"/>
              </w:rPr>
              <w:t>超过同类产品参考业绩比较基准上限时，管理人将有权收取浮动管理费。</w:t>
            </w:r>
          </w:p>
          <w:p w14:paraId="34828A2B" w14:textId="77777777" w:rsidR="00A24E16" w:rsidRPr="00E3766A" w:rsidRDefault="00A24E16" w:rsidP="00A24E16">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3.</w:t>
            </w:r>
            <w:r w:rsidRPr="00E3766A">
              <w:rPr>
                <w:rFonts w:asciiTheme="minorEastAsia" w:eastAsiaTheme="minorEastAsia" w:hAnsiTheme="minorEastAsia" w:cs="宋体" w:hint="eastAsia"/>
                <w:kern w:val="0"/>
                <w:szCs w:val="21"/>
              </w:rPr>
              <w:t>产品存续期内理财产品将</w:t>
            </w:r>
            <w:proofErr w:type="gramStart"/>
            <w:r w:rsidRPr="00E3766A">
              <w:rPr>
                <w:rFonts w:asciiTheme="minorEastAsia" w:eastAsiaTheme="minorEastAsia" w:hAnsiTheme="minorEastAsia" w:cs="宋体" w:hint="eastAsia"/>
                <w:kern w:val="0"/>
                <w:szCs w:val="21"/>
              </w:rPr>
              <w:t>每日暂估浮动</w:t>
            </w:r>
            <w:proofErr w:type="gramEnd"/>
            <w:r w:rsidRPr="00E3766A">
              <w:rPr>
                <w:rFonts w:asciiTheme="minorEastAsia" w:eastAsiaTheme="minorEastAsia" w:hAnsiTheme="minorEastAsia"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0EFB7242" w:rsidR="001478B9" w:rsidRPr="00E3766A" w:rsidRDefault="00A24E16" w:rsidP="00A24E16">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4.</w:t>
            </w:r>
            <w:r w:rsidRPr="00E3766A">
              <w:rPr>
                <w:rFonts w:asciiTheme="minorEastAsia" w:eastAsiaTheme="minorEastAsia" w:hAnsiTheme="minorEastAsia" w:cs="宋体" w:hint="eastAsia"/>
                <w:kern w:val="0"/>
                <w:szCs w:val="21"/>
              </w:rPr>
              <w:t>详见产品费用说明。</w:t>
            </w:r>
          </w:p>
        </w:tc>
      </w:tr>
      <w:tr w:rsidR="001478B9"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1万元起购，以1万元的整数</w:t>
            </w:r>
            <w:proofErr w:type="gramStart"/>
            <w:r w:rsidRPr="00E3766A">
              <w:rPr>
                <w:rFonts w:asciiTheme="minorEastAsia" w:eastAsiaTheme="minorEastAsia" w:hAnsiTheme="minorEastAsia" w:cs="宋体" w:hint="eastAsia"/>
                <w:kern w:val="0"/>
                <w:szCs w:val="21"/>
              </w:rPr>
              <w:t>倍</w:t>
            </w:r>
            <w:proofErr w:type="gramEnd"/>
            <w:r w:rsidRPr="00E3766A">
              <w:rPr>
                <w:rFonts w:asciiTheme="minorEastAsia" w:eastAsiaTheme="minorEastAsia" w:hAnsiTheme="minorEastAsia" w:cs="宋体" w:hint="eastAsia"/>
                <w:kern w:val="0"/>
                <w:szCs w:val="21"/>
              </w:rPr>
              <w:t>递增。</w:t>
            </w:r>
          </w:p>
        </w:tc>
      </w:tr>
      <w:tr w:rsidR="001478B9"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1万元，以1万元的整数</w:t>
            </w:r>
            <w:proofErr w:type="gramStart"/>
            <w:r w:rsidRPr="00E3766A">
              <w:rPr>
                <w:rFonts w:asciiTheme="minorEastAsia" w:eastAsiaTheme="minorEastAsia" w:hAnsiTheme="minorEastAsia" w:cs="宋体" w:hint="eastAsia"/>
                <w:kern w:val="0"/>
                <w:szCs w:val="21"/>
              </w:rPr>
              <w:t>倍</w:t>
            </w:r>
            <w:proofErr w:type="gramEnd"/>
            <w:r w:rsidRPr="00E3766A">
              <w:rPr>
                <w:rFonts w:asciiTheme="minorEastAsia" w:eastAsiaTheme="minorEastAsia" w:hAnsiTheme="minorEastAsia" w:cs="宋体" w:hint="eastAsia"/>
                <w:kern w:val="0"/>
                <w:szCs w:val="21"/>
              </w:rPr>
              <w:t>追加</w:t>
            </w:r>
          </w:p>
        </w:tc>
      </w:tr>
      <w:tr w:rsidR="001478B9"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1万份，以1万份的整数</w:t>
            </w:r>
            <w:proofErr w:type="gramStart"/>
            <w:r w:rsidRPr="00E3766A">
              <w:rPr>
                <w:rFonts w:asciiTheme="minorEastAsia" w:eastAsiaTheme="minorEastAsia" w:hAnsiTheme="minorEastAsia" w:cs="宋体" w:hint="eastAsia"/>
                <w:kern w:val="0"/>
                <w:szCs w:val="21"/>
              </w:rPr>
              <w:t>倍</w:t>
            </w:r>
            <w:proofErr w:type="gramEnd"/>
            <w:r w:rsidRPr="00E3766A">
              <w:rPr>
                <w:rFonts w:asciiTheme="minorEastAsia" w:eastAsiaTheme="minorEastAsia" w:hAnsiTheme="minorEastAsia" w:cs="宋体" w:hint="eastAsia"/>
                <w:kern w:val="0"/>
                <w:szCs w:val="21"/>
              </w:rPr>
              <w:t>追加</w:t>
            </w:r>
          </w:p>
        </w:tc>
      </w:tr>
      <w:tr w:rsidR="001478B9"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1478B9" w:rsidRPr="00E3766A" w:rsidRDefault="001478B9" w:rsidP="001478B9">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1万份</w:t>
            </w:r>
          </w:p>
        </w:tc>
      </w:tr>
      <w:tr w:rsidR="001478B9"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1478B9" w:rsidRPr="00E3766A"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    </w:t>
            </w:r>
            <w:r w:rsidRPr="00E3766A">
              <w:rPr>
                <w:rFonts w:asciiTheme="minorEastAsia" w:eastAsiaTheme="minorEastAsia" w:hAnsiTheme="minorEastAsia" w:cs="宋体" w:hint="eastAsia"/>
                <w:kern w:val="0"/>
                <w:szCs w:val="21"/>
              </w:rPr>
              <w:t>单一投资者持有份额不超过产品总份额</w:t>
            </w:r>
            <w:r w:rsidRPr="00E3766A">
              <w:rPr>
                <w:rFonts w:asciiTheme="minorEastAsia" w:eastAsiaTheme="minorEastAsia" w:hAnsiTheme="minorEastAsia" w:cs="宋体"/>
                <w:kern w:val="0"/>
                <w:szCs w:val="21"/>
              </w:rPr>
              <w:t>50%</w:t>
            </w:r>
          </w:p>
        </w:tc>
      </w:tr>
      <w:tr w:rsidR="001478B9"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1478B9" w:rsidRPr="00E3766A" w:rsidRDefault="001478B9" w:rsidP="001478B9">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份额净值为提取相关费用后的单位理财产品份额净值，投资者按该份额净值进行申购、赎回和终</w:t>
            </w:r>
            <w:bookmarkStart w:id="0" w:name="_GoBack"/>
            <w:bookmarkEnd w:id="0"/>
            <w:r w:rsidRPr="00E3766A">
              <w:rPr>
                <w:rFonts w:asciiTheme="minorEastAsia" w:eastAsiaTheme="minorEastAsia" w:hAnsiTheme="minorEastAsia" w:cs="宋体" w:hint="eastAsia"/>
                <w:kern w:val="0"/>
                <w:szCs w:val="21"/>
              </w:rPr>
              <w:t>止时的分配。份额净值的计算保留到小数点后</w:t>
            </w:r>
            <w:r w:rsidRPr="00E3766A">
              <w:rPr>
                <w:rFonts w:asciiTheme="minorEastAsia" w:eastAsiaTheme="minorEastAsia" w:hAnsiTheme="minorEastAsia" w:cs="宋体"/>
                <w:kern w:val="0"/>
                <w:szCs w:val="21"/>
              </w:rPr>
              <w:t xml:space="preserve">4位，小数点后第5位舍去。 </w:t>
            </w:r>
          </w:p>
        </w:tc>
      </w:tr>
      <w:tr w:rsidR="001478B9"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认购份额</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1478B9" w:rsidRPr="00E3766A" w:rsidRDefault="001478B9" w:rsidP="001478B9">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认购份额</w:t>
            </w:r>
            <w:r w:rsidRPr="00E3766A">
              <w:rPr>
                <w:rFonts w:asciiTheme="minorEastAsia" w:eastAsiaTheme="minorEastAsia" w:hAnsiTheme="minorEastAsia" w:cs="宋体"/>
                <w:kern w:val="0"/>
                <w:szCs w:val="21"/>
              </w:rPr>
              <w:t xml:space="preserve">=认购金额/1元，认购份额数保留到小数点后2位，小数点后第三位舍去。 </w:t>
            </w:r>
          </w:p>
        </w:tc>
      </w:tr>
      <w:tr w:rsidR="001478B9"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申购份额</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1478B9" w:rsidRPr="00E3766A" w:rsidRDefault="001478B9" w:rsidP="001478B9">
            <w:pPr>
              <w:spacing w:line="300" w:lineRule="exact"/>
              <w:ind w:firstLine="0"/>
              <w:jc w:val="center"/>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申购确认份额＝申购金额</w:t>
            </w:r>
            <w:r w:rsidRPr="00E3766A">
              <w:rPr>
                <w:rFonts w:asciiTheme="minorEastAsia" w:eastAsiaTheme="minorEastAsia" w:hAnsiTheme="minorEastAsia" w:cs="宋体"/>
                <w:kern w:val="0"/>
                <w:szCs w:val="21"/>
              </w:rPr>
              <w:t>/申购确认日上一工作日净值（已扣除相关费用）</w:t>
            </w:r>
          </w:p>
          <w:p w14:paraId="5749ADFB" w14:textId="77777777" w:rsidR="001478B9" w:rsidRPr="00E3766A" w:rsidRDefault="001478B9" w:rsidP="001478B9">
            <w:pPr>
              <w:spacing w:line="300" w:lineRule="exact"/>
              <w:ind w:firstLine="0"/>
              <w:jc w:val="center"/>
              <w:rPr>
                <w:rFonts w:asciiTheme="minorEastAsia" w:eastAsiaTheme="minorEastAsia" w:hAnsiTheme="minorEastAsia" w:cs="宋体"/>
                <w:kern w:val="0"/>
                <w:szCs w:val="21"/>
              </w:rPr>
            </w:pPr>
            <w:proofErr w:type="gramStart"/>
            <w:r w:rsidRPr="00E3766A">
              <w:rPr>
                <w:rFonts w:asciiTheme="minorEastAsia" w:eastAsiaTheme="minorEastAsia" w:hAnsiTheme="minorEastAsia" w:cs="宋体" w:hint="eastAsia"/>
                <w:kern w:val="0"/>
                <w:szCs w:val="21"/>
              </w:rPr>
              <w:t>若遇非工作日</w:t>
            </w:r>
            <w:proofErr w:type="gramEnd"/>
            <w:r w:rsidRPr="00E3766A">
              <w:rPr>
                <w:rFonts w:asciiTheme="minorEastAsia" w:eastAsiaTheme="minorEastAsia" w:hAnsiTheme="minorEastAsia" w:cs="宋体"/>
                <w:kern w:val="0"/>
                <w:szCs w:val="21"/>
              </w:rPr>
              <w:t>(双休日及节假日)顺延至下一工作日</w:t>
            </w:r>
          </w:p>
        </w:tc>
      </w:tr>
      <w:tr w:rsidR="001478B9" w:rsidRPr="00A861AC" w14:paraId="5D693FAF" w14:textId="77777777" w:rsidTr="0014262C">
        <w:trPr>
          <w:trHeight w:val="1436"/>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赎回规定</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1478B9" w:rsidRPr="00E3766A" w:rsidRDefault="001478B9" w:rsidP="001478B9">
            <w:pPr>
              <w:spacing w:line="300" w:lineRule="exact"/>
              <w:ind w:leftChars="172" w:left="361" w:firstLine="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1. </w:t>
            </w:r>
            <w:r w:rsidRPr="00E3766A">
              <w:rPr>
                <w:rFonts w:asciiTheme="minorEastAsia" w:eastAsiaTheme="minorEastAsia" w:hAnsiTheme="minorEastAsia"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1478B9" w:rsidRPr="00E3766A" w:rsidRDefault="001478B9" w:rsidP="001478B9">
            <w:pPr>
              <w:spacing w:line="300" w:lineRule="exact"/>
              <w:ind w:leftChars="172" w:left="361" w:firstLine="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2. </w:t>
            </w:r>
            <w:r w:rsidRPr="00E3766A">
              <w:rPr>
                <w:rFonts w:asciiTheme="minorEastAsia" w:eastAsiaTheme="minorEastAsia" w:hAnsiTheme="minorEastAsia" w:cs="宋体" w:hint="eastAsia"/>
                <w:kern w:val="0"/>
                <w:szCs w:val="21"/>
              </w:rPr>
              <w:t>赎回资金不晚于到期日后的</w:t>
            </w:r>
            <w:r w:rsidRPr="00E3766A">
              <w:rPr>
                <w:rFonts w:asciiTheme="minorEastAsia" w:eastAsiaTheme="minorEastAsia" w:hAnsiTheme="minorEastAsia" w:cs="宋体"/>
                <w:kern w:val="0"/>
                <w:szCs w:val="21"/>
              </w:rPr>
              <w:t>5个工作日内到账。到账</w:t>
            </w:r>
            <w:proofErr w:type="gramStart"/>
            <w:r w:rsidRPr="00E3766A">
              <w:rPr>
                <w:rFonts w:asciiTheme="minorEastAsia" w:eastAsiaTheme="minorEastAsia" w:hAnsiTheme="minorEastAsia" w:cs="宋体" w:hint="eastAsia"/>
                <w:kern w:val="0"/>
                <w:szCs w:val="21"/>
              </w:rPr>
              <w:t>日若遇非</w:t>
            </w:r>
            <w:proofErr w:type="gramEnd"/>
            <w:r w:rsidRPr="00E3766A">
              <w:rPr>
                <w:rFonts w:asciiTheme="minorEastAsia" w:eastAsiaTheme="minorEastAsia" w:hAnsiTheme="minorEastAsia" w:cs="宋体" w:hint="eastAsia"/>
                <w:kern w:val="0"/>
                <w:szCs w:val="21"/>
              </w:rPr>
              <w:t>工作日顺延至下一工作日。</w:t>
            </w:r>
          </w:p>
        </w:tc>
      </w:tr>
      <w:tr w:rsidR="001478B9" w:rsidRPr="00A861AC" w14:paraId="3ADE94D5" w14:textId="77777777" w:rsidTr="0014262C">
        <w:trPr>
          <w:trHeight w:val="691"/>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赎回金额的计算</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1478B9" w:rsidRPr="00E3766A" w:rsidRDefault="001478B9" w:rsidP="001478B9">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赎回确认金额＝赎回份额×赎回确认日上一工作日净值（已扣除相关费用），保留到小数点后</w:t>
            </w:r>
            <w:r w:rsidRPr="00E3766A">
              <w:rPr>
                <w:rFonts w:asciiTheme="minorEastAsia" w:eastAsiaTheme="minorEastAsia" w:hAnsiTheme="minorEastAsia" w:cs="宋体"/>
                <w:kern w:val="0"/>
                <w:szCs w:val="21"/>
              </w:rPr>
              <w:t>2位，小数点后第三位舍去。</w:t>
            </w:r>
          </w:p>
        </w:tc>
      </w:tr>
      <w:tr w:rsidR="001478B9"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撤销规定</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1478B9" w:rsidRPr="00E3766A" w:rsidRDefault="001478B9" w:rsidP="001478B9">
            <w:pPr>
              <w:spacing w:line="300" w:lineRule="exact"/>
              <w:ind w:leftChars="172" w:left="361" w:firstLine="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1. 募集期认购撤销 </w:t>
            </w:r>
          </w:p>
          <w:p w14:paraId="0E8CAC62" w14:textId="194E631C" w:rsidR="001478B9" w:rsidRPr="00E3766A" w:rsidRDefault="001478B9" w:rsidP="001478B9">
            <w:pPr>
              <w:spacing w:line="300" w:lineRule="exac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产品募集期间，投资者可对已提交的认购申请进行撤销，具体规定如下：</w:t>
            </w:r>
            <w:r w:rsidRPr="00E3766A">
              <w:rPr>
                <w:rFonts w:asciiTheme="minorEastAsia" w:eastAsiaTheme="minorEastAsia" w:hAnsiTheme="minorEastAsia" w:cs="宋体"/>
                <w:kern w:val="0"/>
                <w:szCs w:val="21"/>
              </w:rPr>
              <w:t xml:space="preserve"> </w:t>
            </w:r>
            <w:r w:rsidRPr="00E3766A">
              <w:rPr>
                <w:rFonts w:asciiTheme="minorEastAsia" w:eastAsiaTheme="minorEastAsia" w:hAnsiTheme="minorEastAsia" w:cs="宋体"/>
                <w:kern w:val="0"/>
                <w:szCs w:val="21"/>
              </w:rPr>
              <w:br/>
              <w:t xml:space="preserve">    (1)只能全额撤销。 </w:t>
            </w:r>
            <w:r w:rsidRPr="00E3766A">
              <w:rPr>
                <w:rFonts w:asciiTheme="minorEastAsia" w:eastAsiaTheme="minorEastAsia" w:hAnsiTheme="minorEastAsia" w:cs="宋体"/>
                <w:kern w:val="0"/>
                <w:szCs w:val="21"/>
              </w:rPr>
              <w:br/>
              <w:t xml:space="preserve">    (2)募集期最后一日17:00</w:t>
            </w:r>
            <w:r w:rsidRPr="00E3766A">
              <w:rPr>
                <w:rFonts w:asciiTheme="minorEastAsia" w:eastAsiaTheme="minorEastAsia" w:hAnsiTheme="minorEastAsia" w:cs="宋体" w:hint="eastAsia"/>
                <w:kern w:val="0"/>
                <w:szCs w:val="21"/>
              </w:rPr>
              <w:t>（</w:t>
            </w:r>
            <w:r w:rsidRPr="00E3766A">
              <w:rPr>
                <w:rFonts w:asciiTheme="minorEastAsia" w:eastAsiaTheme="minorEastAsia" w:hAnsiTheme="minorEastAsia" w:cs="宋体" w:hint="eastAsia"/>
                <w:b/>
                <w:kern w:val="0"/>
                <w:szCs w:val="21"/>
              </w:rPr>
              <w:t>该产品通过代理销售机构渠道销售的，开放时间应当以代理销售机构设置的开放时间为准</w:t>
            </w:r>
            <w:r w:rsidRPr="00E3766A">
              <w:rPr>
                <w:rFonts w:asciiTheme="minorEastAsia" w:eastAsiaTheme="minorEastAsia" w:hAnsiTheme="minorEastAsia" w:cs="宋体" w:hint="eastAsia"/>
                <w:kern w:val="0"/>
                <w:szCs w:val="21"/>
              </w:rPr>
              <w:t>）之后不能进行撤销。</w:t>
            </w:r>
            <w:r w:rsidRPr="00E3766A">
              <w:rPr>
                <w:rFonts w:asciiTheme="minorEastAsia" w:eastAsiaTheme="minorEastAsia" w:hAnsiTheme="minorEastAsia" w:cs="宋体"/>
                <w:kern w:val="0"/>
                <w:szCs w:val="21"/>
              </w:rPr>
              <w:t xml:space="preserve"> </w:t>
            </w:r>
          </w:p>
          <w:p w14:paraId="45BDE4C6" w14:textId="77777777" w:rsidR="001478B9" w:rsidRPr="00E3766A" w:rsidRDefault="001478B9" w:rsidP="001478B9">
            <w:pPr>
              <w:spacing w:line="300" w:lineRule="exact"/>
              <w:ind w:leftChars="172" w:left="361" w:firstLine="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2. 开放日申购、赎回撤销 </w:t>
            </w:r>
            <w:r w:rsidRPr="00E3766A">
              <w:rPr>
                <w:rFonts w:asciiTheme="minorEastAsia" w:eastAsiaTheme="minorEastAsia" w:hAnsiTheme="minorEastAsia" w:cs="宋体"/>
                <w:kern w:val="0"/>
                <w:szCs w:val="21"/>
              </w:rPr>
              <w:br/>
            </w:r>
            <w:r w:rsidRPr="00E3766A">
              <w:rPr>
                <w:rFonts w:asciiTheme="minorEastAsia" w:eastAsiaTheme="minorEastAsia" w:hAnsiTheme="minorEastAsia" w:cs="宋体" w:hint="eastAsia"/>
                <w:kern w:val="0"/>
                <w:szCs w:val="21"/>
              </w:rPr>
              <w:t>产品开放期间，投资者可对已提交的申购、赎回申请进行撤销，具体规定如下：</w:t>
            </w:r>
            <w:r w:rsidRPr="00E3766A">
              <w:rPr>
                <w:rFonts w:asciiTheme="minorEastAsia" w:eastAsiaTheme="minorEastAsia" w:hAnsiTheme="minorEastAsia" w:cs="宋体"/>
                <w:kern w:val="0"/>
                <w:szCs w:val="21"/>
              </w:rPr>
              <w:t xml:space="preserve"> </w:t>
            </w:r>
            <w:r w:rsidRPr="00E3766A">
              <w:rPr>
                <w:rFonts w:asciiTheme="minorEastAsia" w:eastAsiaTheme="minorEastAsia" w:hAnsiTheme="minorEastAsia" w:cs="宋体"/>
                <w:kern w:val="0"/>
                <w:szCs w:val="21"/>
              </w:rPr>
              <w:br/>
              <w:t xml:space="preserve"> (1)只能全额撤销。 </w:t>
            </w:r>
          </w:p>
          <w:p w14:paraId="20FE4A1C" w14:textId="07EB6D81" w:rsidR="001478B9" w:rsidRPr="00E3766A" w:rsidRDefault="001478B9" w:rsidP="001478B9">
            <w:pPr>
              <w:spacing w:line="300" w:lineRule="exact"/>
              <w:ind w:leftChars="172" w:left="361" w:firstLine="0"/>
              <w:rPr>
                <w:rFonts w:asciiTheme="minorEastAsia" w:eastAsiaTheme="minorEastAsia" w:hAnsiTheme="minorEastAsia" w:cs="宋体"/>
                <w:b/>
                <w:bCs/>
                <w:kern w:val="0"/>
                <w:szCs w:val="21"/>
              </w:rPr>
            </w:pPr>
            <w:r w:rsidRPr="00E3766A">
              <w:rPr>
                <w:rFonts w:asciiTheme="minorEastAsia" w:eastAsiaTheme="minorEastAsia" w:hAnsiTheme="minorEastAsia" w:cs="宋体"/>
                <w:kern w:val="0"/>
                <w:szCs w:val="21"/>
              </w:rPr>
              <w:t xml:space="preserve"> (2)开放日T日17:00（含）之后不能进行撤销</w:t>
            </w:r>
            <w:r w:rsidRPr="00E3766A">
              <w:rPr>
                <w:rFonts w:asciiTheme="minorEastAsia" w:eastAsiaTheme="minorEastAsia" w:hAnsiTheme="minorEastAsia" w:cs="宋体" w:hint="eastAsia"/>
                <w:kern w:val="0"/>
                <w:szCs w:val="21"/>
              </w:rPr>
              <w:t>（</w:t>
            </w:r>
            <w:r w:rsidRPr="00E3766A">
              <w:rPr>
                <w:rFonts w:asciiTheme="minorEastAsia" w:eastAsiaTheme="minorEastAsia" w:hAnsiTheme="minorEastAsia" w:cs="宋体" w:hint="eastAsia"/>
                <w:b/>
                <w:kern w:val="0"/>
                <w:szCs w:val="21"/>
              </w:rPr>
              <w:t>该产品通过代理销售机构渠道销售的，开放时间应当以代理销售机构设置的开放时间为准</w:t>
            </w:r>
            <w:r w:rsidRPr="00E3766A">
              <w:rPr>
                <w:rFonts w:asciiTheme="minorEastAsia" w:eastAsiaTheme="minorEastAsia" w:hAnsiTheme="minorEastAsia" w:cs="宋体" w:hint="eastAsia"/>
                <w:kern w:val="0"/>
                <w:szCs w:val="21"/>
              </w:rPr>
              <w:t>）。</w:t>
            </w:r>
          </w:p>
        </w:tc>
      </w:tr>
      <w:tr w:rsidR="001478B9"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1.拒绝或暂停申购申请的情形</w:t>
            </w:r>
          </w:p>
          <w:p w14:paraId="0FEA076A"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发生下列情形，广州农商银行可以拒绝接受或暂停接受投资者的申购申请：</w:t>
            </w:r>
            <w:r w:rsidRPr="00E3766A">
              <w:rPr>
                <w:rFonts w:asciiTheme="minorEastAsia" w:eastAsiaTheme="minorEastAsia" w:hAnsiTheme="minorEastAsia" w:cs="宋体"/>
                <w:kern w:val="0"/>
                <w:szCs w:val="21"/>
              </w:rPr>
              <w:t xml:space="preserve"> </w:t>
            </w:r>
          </w:p>
          <w:p w14:paraId="202B1CF1"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(2)不可抗力的原因导致产品无法正常运作； </w:t>
            </w:r>
          </w:p>
          <w:p w14:paraId="343528A3"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(3)证券交易场所依法决定临时停市或其他特殊情况，导致产品管理人无法计算当日产品资产净值； </w:t>
            </w:r>
          </w:p>
          <w:p w14:paraId="7664D592"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(4)当产品管理人认为某笔申购申请会有损于其他产品份额持有人利益时，可拒绝该笔申购申请；</w:t>
            </w:r>
          </w:p>
          <w:p w14:paraId="15623282"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(7)本产品说明书规定的其他情形。</w:t>
            </w:r>
          </w:p>
          <w:p w14:paraId="3F9F961F"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(8)法律、法规规定认定的其他情形。 </w:t>
            </w:r>
          </w:p>
          <w:p w14:paraId="684EFA07"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2.巨额赎回的情形及处理方式</w:t>
            </w:r>
          </w:p>
          <w:p w14:paraId="38DAC56C"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发生巨额赎回时，广州农商银行有权拒绝接受、暂停接受或部分接受投资者的赎回申请：</w:t>
            </w:r>
            <w:r w:rsidRPr="00E3766A">
              <w:rPr>
                <w:rFonts w:asciiTheme="minorEastAsia" w:eastAsiaTheme="minorEastAsia" w:hAnsiTheme="minorEastAsia" w:cs="宋体"/>
                <w:kern w:val="0"/>
                <w:szCs w:val="21"/>
              </w:rPr>
              <w:t xml:space="preserve"> </w:t>
            </w:r>
          </w:p>
          <w:p w14:paraId="3BD482C5" w14:textId="77777777" w:rsidR="001478B9" w:rsidRPr="00E3766A" w:rsidRDefault="001478B9" w:rsidP="001478B9">
            <w:pPr>
              <w:autoSpaceDE w:val="0"/>
              <w:autoSpaceDN w:val="0"/>
              <w:adjustRightInd w:val="0"/>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单个开放日中，本产品的净赎回申请份额超过上一交易日产品总份额</w:t>
            </w:r>
            <w:r w:rsidRPr="00E3766A">
              <w:rPr>
                <w:rFonts w:asciiTheme="minorEastAsia" w:eastAsiaTheme="minorEastAsia" w:hAnsiTheme="minorEastAsia"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lastRenderedPageBreak/>
              <w:t>3.暂停赎回或延缓支付赎回款项的情形</w:t>
            </w:r>
          </w:p>
          <w:p w14:paraId="2123E8CC"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发生下列情形，管理人有权延缓支付赎回款项：</w:t>
            </w:r>
            <w:r w:rsidRPr="00E3766A">
              <w:rPr>
                <w:rFonts w:asciiTheme="minorEastAsia" w:eastAsiaTheme="minorEastAsia" w:hAnsiTheme="minorEastAsia" w:cs="宋体"/>
                <w:kern w:val="0"/>
                <w:szCs w:val="21"/>
              </w:rPr>
              <w:t xml:space="preserve"> </w:t>
            </w:r>
          </w:p>
          <w:p w14:paraId="79A6A6E8"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(1)因不可抗力导致产品管理人不能支付赎回款项； </w:t>
            </w:r>
          </w:p>
          <w:p w14:paraId="095E1975"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 xml:space="preserve">(2)证券交易场所依法决定临时停市，导致产品管理人无法计算当日产品资产净值； </w:t>
            </w:r>
          </w:p>
          <w:p w14:paraId="7A0344B0"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(3)发生巨额赎回或连续巨额赎回的情形时；</w:t>
            </w:r>
          </w:p>
          <w:p w14:paraId="6A6F1410"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(4)产品管理人和产品托管人的技术保障等异常情况导致理财销售系统或会计系统无法正常运行；</w:t>
            </w:r>
          </w:p>
          <w:p w14:paraId="42619B08"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(5)发生赎回申请超过赎回上限的情形；</w:t>
            </w:r>
          </w:p>
          <w:p w14:paraId="358546FE"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(6)当接受某笔或某些赎回申请可能对存量产品份额持有人利益构成潜在重大不利影响时；</w:t>
            </w:r>
          </w:p>
          <w:p w14:paraId="550143E2"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(7)发生单一投资者持有份额超出比例限制时；</w:t>
            </w:r>
          </w:p>
          <w:p w14:paraId="2C960520"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(8)本产品说明书规定的其他情形。</w:t>
            </w:r>
          </w:p>
          <w:p w14:paraId="124F762B" w14:textId="77777777"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(9)法律、法规规定认定的其它情形。</w:t>
            </w:r>
          </w:p>
          <w:p w14:paraId="5D5DC3BE" w14:textId="06866C14" w:rsidR="001478B9" w:rsidRPr="00E3766A" w:rsidRDefault="001478B9" w:rsidP="001478B9">
            <w:pPr>
              <w:widowControl/>
              <w:spacing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在发生产品管理人拒绝或暂停接受投资者认购</w:t>
            </w:r>
            <w:r w:rsidRPr="00E3766A">
              <w:rPr>
                <w:rFonts w:asciiTheme="minorEastAsia" w:eastAsiaTheme="minorEastAsia" w:hAnsiTheme="minorEastAsia"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E3766A">
              <w:rPr>
                <w:rFonts w:asciiTheme="minorEastAsia" w:eastAsiaTheme="minorEastAsia" w:hAnsiTheme="minorEastAsia" w:cs="宋体" w:hint="eastAsia"/>
                <w:kern w:val="0"/>
                <w:szCs w:val="21"/>
              </w:rPr>
              <w:t>拟采取</w:t>
            </w:r>
            <w:proofErr w:type="gramEnd"/>
            <w:r w:rsidRPr="00E3766A">
              <w:rPr>
                <w:rFonts w:asciiTheme="minorEastAsia" w:eastAsiaTheme="minorEastAsia" w:hAnsiTheme="minorEastAsia" w:cs="宋体" w:hint="eastAsia"/>
                <w:kern w:val="0"/>
                <w:szCs w:val="21"/>
              </w:rPr>
              <w:t>的应对安排，并说明有关处理方法。</w:t>
            </w:r>
          </w:p>
        </w:tc>
      </w:tr>
      <w:tr w:rsidR="001478B9"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15C4A4CB" w:rsidR="001478B9" w:rsidRPr="00E3766A" w:rsidRDefault="001478B9" w:rsidP="001478B9">
            <w:pPr>
              <w:widowControl/>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kern w:val="0"/>
                <w:szCs w:val="21"/>
              </w:rPr>
              <w:t>1.产品本投资周期同类产品参考业绩比较基准为：</w:t>
            </w:r>
            <w:r w:rsidR="00CD2620" w:rsidRPr="00E3766A">
              <w:rPr>
                <w:rFonts w:asciiTheme="minorEastAsia" w:eastAsiaTheme="minorEastAsia" w:hAnsiTheme="minorEastAsia" w:cs="宋体"/>
                <w:b/>
                <w:kern w:val="0"/>
                <w:sz w:val="18"/>
                <w:szCs w:val="18"/>
                <w:u w:val="single"/>
              </w:rPr>
              <w:t>1.8%-2.5</w:t>
            </w:r>
            <w:r w:rsidRPr="00E3766A">
              <w:rPr>
                <w:rFonts w:asciiTheme="minorEastAsia" w:eastAsiaTheme="minorEastAsia" w:hAnsiTheme="minorEastAsia" w:cs="宋体"/>
                <w:b/>
                <w:kern w:val="0"/>
                <w:sz w:val="18"/>
                <w:szCs w:val="18"/>
                <w:u w:val="single"/>
              </w:rPr>
              <w:t>%</w:t>
            </w:r>
            <w:r w:rsidRPr="00E3766A">
              <w:rPr>
                <w:rFonts w:asciiTheme="minorEastAsia" w:eastAsiaTheme="minorEastAsia" w:hAnsiTheme="minorEastAsia" w:cs="宋体" w:hint="eastAsia"/>
                <w:kern w:val="0"/>
                <w:szCs w:val="21"/>
              </w:rPr>
              <w:t>（年化）；</w:t>
            </w:r>
          </w:p>
          <w:p w14:paraId="7959291E" w14:textId="0ECC12F4" w:rsidR="001478B9" w:rsidRPr="00E3766A" w:rsidRDefault="001478B9" w:rsidP="001478B9">
            <w:pPr>
              <w:ind w:firstLineChars="150" w:firstLine="316"/>
              <w:rPr>
                <w:rFonts w:asciiTheme="minorEastAsia" w:eastAsiaTheme="minorEastAsia" w:hAnsiTheme="minorEastAsia" w:cs="宋体"/>
                <w:b/>
                <w:kern w:val="0"/>
                <w:szCs w:val="21"/>
              </w:rPr>
            </w:pPr>
            <w:r w:rsidRPr="00E3766A">
              <w:rPr>
                <w:rFonts w:asciiTheme="minorEastAsia" w:eastAsiaTheme="minorEastAsia" w:hAnsiTheme="minorEastAsia" w:cs="宋体"/>
                <w:b/>
                <w:kern w:val="0"/>
                <w:szCs w:val="21"/>
              </w:rPr>
              <w:t xml:space="preserve"> 2. </w:t>
            </w:r>
            <w:r w:rsidRPr="00E3766A">
              <w:rPr>
                <w:rFonts w:asciiTheme="minorEastAsia" w:eastAsiaTheme="minorEastAsia" w:hAnsiTheme="minorEastAsia"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1478B9" w:rsidRPr="00E3766A" w:rsidRDefault="001478B9" w:rsidP="001478B9">
            <w:pPr>
              <w:ind w:firstLineChars="200" w:firstLine="422"/>
              <w:rPr>
                <w:rFonts w:asciiTheme="minorEastAsia" w:eastAsiaTheme="minorEastAsia" w:hAnsiTheme="minorEastAsia" w:cs="宋体"/>
                <w:b/>
                <w:kern w:val="0"/>
                <w:szCs w:val="21"/>
              </w:rPr>
            </w:pPr>
            <w:r w:rsidRPr="00E3766A">
              <w:rPr>
                <w:rFonts w:asciiTheme="minorEastAsia" w:eastAsiaTheme="minorEastAsia" w:hAnsiTheme="minorEastAsia" w:cs="宋体"/>
                <w:b/>
                <w:kern w:val="0"/>
                <w:szCs w:val="21"/>
              </w:rPr>
              <w:t>3.</w:t>
            </w:r>
            <w:r w:rsidRPr="00E3766A">
              <w:rPr>
                <w:rFonts w:asciiTheme="minorEastAsia" w:eastAsiaTheme="minorEastAsia" w:hAnsiTheme="minorEastAsia" w:cs="宋体" w:hint="eastAsia"/>
                <w:b/>
                <w:kern w:val="0"/>
                <w:szCs w:val="21"/>
              </w:rPr>
              <w:t>管理人根据过往投资经验，结合近期债券等资产投资收益和波动水平，在产品说明书约定的投资范围和投资比例内，综合考虑收取的费用情况，模拟测算得出业绩比较基准。具体测算依据详见“六、产品收益测算”。</w:t>
            </w:r>
          </w:p>
          <w:p w14:paraId="3830665A" w14:textId="77777777" w:rsidR="001478B9" w:rsidRPr="00E3766A" w:rsidRDefault="001478B9" w:rsidP="001478B9">
            <w:pPr>
              <w:ind w:firstLineChars="200" w:firstLine="420"/>
              <w:rPr>
                <w:rFonts w:asciiTheme="minorEastAsia" w:eastAsiaTheme="minorEastAsia" w:hAnsiTheme="minorEastAsia" w:cs="宋体"/>
                <w:b/>
                <w:bCs/>
                <w:kern w:val="0"/>
                <w:szCs w:val="21"/>
              </w:rPr>
            </w:pPr>
            <w:r w:rsidRPr="00E3766A">
              <w:rPr>
                <w:rFonts w:asciiTheme="minorEastAsia" w:eastAsiaTheme="minorEastAsia" w:hAnsiTheme="minorEastAsia" w:cs="宋体"/>
                <w:kern w:val="0"/>
                <w:szCs w:val="21"/>
              </w:rPr>
              <w:t>4.本产品后续同类产品参考业绩比较基准可根据市场情况进行调整，调整后的参考业绩比较基准将根据信息披露规则进行披露。</w:t>
            </w:r>
          </w:p>
        </w:tc>
      </w:tr>
      <w:tr w:rsidR="001478B9"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份额净值公告日</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1478B9" w:rsidRPr="00E3766A" w:rsidRDefault="001478B9" w:rsidP="001478B9">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开放日下一日为份额净值公告日，公告上一工作日（即开放日）份额净值（</w:t>
            </w:r>
            <w:proofErr w:type="gramStart"/>
            <w:r w:rsidRPr="00E3766A">
              <w:rPr>
                <w:rFonts w:asciiTheme="minorEastAsia" w:eastAsiaTheme="minorEastAsia" w:hAnsiTheme="minorEastAsia" w:cs="宋体" w:hint="eastAsia"/>
                <w:kern w:val="0"/>
                <w:szCs w:val="21"/>
              </w:rPr>
              <w:t>如遇非工作日</w:t>
            </w:r>
            <w:proofErr w:type="gramEnd"/>
            <w:r w:rsidRPr="00E3766A">
              <w:rPr>
                <w:rFonts w:asciiTheme="minorEastAsia" w:eastAsiaTheme="minorEastAsia" w:hAnsiTheme="minorEastAsia" w:cs="宋体" w:hint="eastAsia"/>
                <w:kern w:val="0"/>
                <w:szCs w:val="21"/>
              </w:rPr>
              <w:t>则顺延至下一个工作日），封闭期内每日净值显示上一开放日（交易日）净值；或与客户约定的不低于上述公告频率的其他方式。</w:t>
            </w:r>
            <w:r w:rsidRPr="00E3766A">
              <w:rPr>
                <w:rFonts w:asciiTheme="minorEastAsia" w:eastAsiaTheme="minorEastAsia" w:hAnsiTheme="minorEastAsia" w:cs="宋体"/>
                <w:kern w:val="0"/>
                <w:szCs w:val="21"/>
              </w:rPr>
              <w:t xml:space="preserve"> </w:t>
            </w:r>
          </w:p>
        </w:tc>
      </w:tr>
      <w:tr w:rsidR="001478B9"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税款</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1478B9" w:rsidRPr="00E3766A" w:rsidRDefault="001478B9" w:rsidP="001478B9">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1478B9"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1478B9" w:rsidRPr="00E3766A"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E3766A">
              <w:rPr>
                <w:rFonts w:asciiTheme="minorEastAsia" w:eastAsiaTheme="minorEastAsia" w:hAnsiTheme="minorEastAsia" w:cs="宋体" w:hint="eastAsia"/>
                <w:kern w:val="0"/>
                <w:szCs w:val="21"/>
              </w:rPr>
              <w:t>本理财产品不可用于理财产品质</w:t>
            </w:r>
            <w:proofErr w:type="gramStart"/>
            <w:r w:rsidRPr="00E3766A">
              <w:rPr>
                <w:rFonts w:asciiTheme="minorEastAsia" w:eastAsiaTheme="minorEastAsia" w:hAnsiTheme="minorEastAsia" w:cs="宋体" w:hint="eastAsia"/>
                <w:kern w:val="0"/>
                <w:szCs w:val="21"/>
              </w:rPr>
              <w:t>押</w:t>
            </w:r>
            <w:proofErr w:type="gramEnd"/>
            <w:r w:rsidRPr="00E3766A">
              <w:rPr>
                <w:rFonts w:asciiTheme="minorEastAsia" w:eastAsiaTheme="minorEastAsia" w:hAnsiTheme="minorEastAsia"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根据宏观经济、债券市场情况，制定本理财产品的利率预期策略。如果预期利率下降，</w:t>
      </w:r>
      <w:r w:rsidRPr="00A861AC">
        <w:rPr>
          <w:rFonts w:ascii="宋体" w:hAnsi="宋体" w:hint="eastAsia"/>
          <w:sz w:val="24"/>
        </w:rPr>
        <w:lastRenderedPageBreak/>
        <w:t>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2. </w:t>
      </w:r>
      <w:r w:rsidRPr="00A861AC">
        <w:rPr>
          <w:rFonts w:ascii="宋体" w:hAnsi="宋体" w:hint="eastAsia"/>
          <w:sz w:val="24"/>
          <w:szCs w:val="24"/>
        </w:rPr>
        <w:t>以理财产品投资管理人的名义，依照法律法规相关规定以及代表理财产品份额持有</w:t>
      </w:r>
      <w:r w:rsidRPr="00A861AC">
        <w:rPr>
          <w:rFonts w:ascii="宋体" w:hAnsi="宋体" w:hint="eastAsia"/>
          <w:sz w:val="24"/>
          <w:szCs w:val="24"/>
        </w:rPr>
        <w:lastRenderedPageBreak/>
        <w:t>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3707DDE7" w14:textId="77777777" w:rsidR="00CD2620" w:rsidRDefault="00CD2620" w:rsidP="00CD2620">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w:t>
      </w:r>
      <w:proofErr w:type="gramStart"/>
      <w:r>
        <w:rPr>
          <w:rFonts w:ascii="宋体" w:hAnsi="宋体" w:hint="eastAsia"/>
          <w:color w:val="000000" w:themeColor="text1"/>
          <w:sz w:val="24"/>
          <w:szCs w:val="24"/>
        </w:rPr>
        <w:t>期年化</w:t>
      </w:r>
      <w:proofErr w:type="gramEnd"/>
      <w:r>
        <w:rPr>
          <w:rFonts w:ascii="宋体" w:hAnsi="宋体" w:hint="eastAsia"/>
          <w:color w:val="000000" w:themeColor="text1"/>
          <w:sz w:val="24"/>
          <w:szCs w:val="24"/>
        </w:rPr>
        <w:t>收益率约为2.25%。</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本产品的费用包括托管费、销售费、固定管理费、估值核算费、浮动管理费，以及按照</w:t>
      </w:r>
      <w:r w:rsidRPr="00A861AC">
        <w:rPr>
          <w:rFonts w:ascii="宋体" w:hAnsi="宋体" w:cs="宋体"/>
          <w:kern w:val="0"/>
          <w:sz w:val="24"/>
          <w:szCs w:val="24"/>
        </w:rPr>
        <w:lastRenderedPageBreak/>
        <w:t>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如存在其他按国家相关法律法规规定应由本产品份额持有人支付的费用，管理人和托管</w:t>
      </w:r>
      <w:r w:rsidRPr="00A861AC">
        <w:rPr>
          <w:rFonts w:ascii="宋体" w:hAnsi="宋体" w:cs="宋体" w:hint="eastAsia"/>
          <w:kern w:val="0"/>
          <w:sz w:val="24"/>
          <w:szCs w:val="24"/>
        </w:rPr>
        <w:lastRenderedPageBreak/>
        <w:t>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lastRenderedPageBreak/>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lastRenderedPageBreak/>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92402" w14:textId="77777777" w:rsidR="00AF3FEE" w:rsidRDefault="00AF3FEE" w:rsidP="004A3D40">
      <w:pPr>
        <w:ind w:firstLine="420"/>
      </w:pPr>
      <w:r>
        <w:separator/>
      </w:r>
    </w:p>
  </w:endnote>
  <w:endnote w:type="continuationSeparator" w:id="0">
    <w:p w14:paraId="3FAD8AA2" w14:textId="77777777" w:rsidR="00AF3FEE" w:rsidRDefault="00AF3FEE"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10DB8E75" w:rsidR="005A5024" w:rsidRDefault="005A5024">
        <w:pPr>
          <w:pStyle w:val="a5"/>
          <w:jc w:val="center"/>
        </w:pPr>
        <w:r>
          <w:fldChar w:fldCharType="begin"/>
        </w:r>
        <w:r>
          <w:instrText xml:space="preserve"> PAGE   \* MERGEFORMAT </w:instrText>
        </w:r>
        <w:r>
          <w:fldChar w:fldCharType="separate"/>
        </w:r>
        <w:r w:rsidR="001B3E05" w:rsidRPr="001B3E05">
          <w:rPr>
            <w:noProof/>
            <w:lang w:val="zh-CN"/>
          </w:rPr>
          <w:t>9</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56864" w14:textId="77777777" w:rsidR="00AF3FEE" w:rsidRDefault="00AF3FEE" w:rsidP="004A3D40">
      <w:pPr>
        <w:ind w:firstLine="420"/>
      </w:pPr>
      <w:r>
        <w:separator/>
      </w:r>
    </w:p>
  </w:footnote>
  <w:footnote w:type="continuationSeparator" w:id="0">
    <w:p w14:paraId="3D67EEC8" w14:textId="77777777" w:rsidR="00AF3FEE" w:rsidRDefault="00AF3FEE"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63D"/>
    <w:rsid w:val="000101B9"/>
    <w:rsid w:val="000127D7"/>
    <w:rsid w:val="0001285A"/>
    <w:rsid w:val="00012DE3"/>
    <w:rsid w:val="00012FF1"/>
    <w:rsid w:val="00013C26"/>
    <w:rsid w:val="000163F5"/>
    <w:rsid w:val="00016AED"/>
    <w:rsid w:val="00017B62"/>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4702B"/>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421AB"/>
    <w:rsid w:val="0014262C"/>
    <w:rsid w:val="00142663"/>
    <w:rsid w:val="00143A6E"/>
    <w:rsid w:val="00143C73"/>
    <w:rsid w:val="00144A97"/>
    <w:rsid w:val="00145271"/>
    <w:rsid w:val="0014549F"/>
    <w:rsid w:val="00145DB7"/>
    <w:rsid w:val="00146D4B"/>
    <w:rsid w:val="001471CF"/>
    <w:rsid w:val="001478B9"/>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3E05"/>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57B5B"/>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0CF"/>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322D"/>
    <w:rsid w:val="0052428C"/>
    <w:rsid w:val="005255FC"/>
    <w:rsid w:val="00525F07"/>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6665"/>
    <w:rsid w:val="00577001"/>
    <w:rsid w:val="00580851"/>
    <w:rsid w:val="0058178D"/>
    <w:rsid w:val="00584413"/>
    <w:rsid w:val="00584D52"/>
    <w:rsid w:val="00586A88"/>
    <w:rsid w:val="00591E1C"/>
    <w:rsid w:val="00592713"/>
    <w:rsid w:val="0059286D"/>
    <w:rsid w:val="00592F8D"/>
    <w:rsid w:val="00593417"/>
    <w:rsid w:val="005947CC"/>
    <w:rsid w:val="005948BD"/>
    <w:rsid w:val="00594E24"/>
    <w:rsid w:val="005956C2"/>
    <w:rsid w:val="00596D4A"/>
    <w:rsid w:val="005A2524"/>
    <w:rsid w:val="005A2761"/>
    <w:rsid w:val="005A3057"/>
    <w:rsid w:val="005A3666"/>
    <w:rsid w:val="005A3D9E"/>
    <w:rsid w:val="005A4F4B"/>
    <w:rsid w:val="005A5024"/>
    <w:rsid w:val="005A517A"/>
    <w:rsid w:val="005A617C"/>
    <w:rsid w:val="005A7B90"/>
    <w:rsid w:val="005B107A"/>
    <w:rsid w:val="005B1DC2"/>
    <w:rsid w:val="005B58F6"/>
    <w:rsid w:val="005B7E77"/>
    <w:rsid w:val="005C4A5C"/>
    <w:rsid w:val="005C6C3D"/>
    <w:rsid w:val="005D2B0A"/>
    <w:rsid w:val="005D332C"/>
    <w:rsid w:val="005D3CE3"/>
    <w:rsid w:val="005E000E"/>
    <w:rsid w:val="005E1B4C"/>
    <w:rsid w:val="005E2AF7"/>
    <w:rsid w:val="005E5ACC"/>
    <w:rsid w:val="005E6B2B"/>
    <w:rsid w:val="005E6D65"/>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048D"/>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77D43"/>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61B5"/>
    <w:rsid w:val="007423B0"/>
    <w:rsid w:val="007434AD"/>
    <w:rsid w:val="00743A13"/>
    <w:rsid w:val="007458F4"/>
    <w:rsid w:val="00745C96"/>
    <w:rsid w:val="007502B0"/>
    <w:rsid w:val="007518AA"/>
    <w:rsid w:val="00751F5F"/>
    <w:rsid w:val="00755A33"/>
    <w:rsid w:val="0075669B"/>
    <w:rsid w:val="007614CD"/>
    <w:rsid w:val="00762CA0"/>
    <w:rsid w:val="0076378E"/>
    <w:rsid w:val="0076466C"/>
    <w:rsid w:val="00764F0A"/>
    <w:rsid w:val="00765DFD"/>
    <w:rsid w:val="00771A99"/>
    <w:rsid w:val="0077616D"/>
    <w:rsid w:val="0077691E"/>
    <w:rsid w:val="007801A1"/>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4709"/>
    <w:rsid w:val="009667FA"/>
    <w:rsid w:val="00971190"/>
    <w:rsid w:val="00971C9F"/>
    <w:rsid w:val="00973C22"/>
    <w:rsid w:val="00973CD3"/>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8DC"/>
    <w:rsid w:val="00A24E16"/>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3FEE"/>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465"/>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2F7"/>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5A8"/>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B769C"/>
    <w:rsid w:val="00CC036A"/>
    <w:rsid w:val="00CC0E7C"/>
    <w:rsid w:val="00CC308B"/>
    <w:rsid w:val="00CC3945"/>
    <w:rsid w:val="00CC3CBA"/>
    <w:rsid w:val="00CC490B"/>
    <w:rsid w:val="00CD00CF"/>
    <w:rsid w:val="00CD019A"/>
    <w:rsid w:val="00CD2036"/>
    <w:rsid w:val="00CD2620"/>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E68D7"/>
    <w:rsid w:val="00CF2D5C"/>
    <w:rsid w:val="00CF3901"/>
    <w:rsid w:val="00CF3BE4"/>
    <w:rsid w:val="00CF7736"/>
    <w:rsid w:val="00CF7907"/>
    <w:rsid w:val="00D014B0"/>
    <w:rsid w:val="00D02BE5"/>
    <w:rsid w:val="00D03342"/>
    <w:rsid w:val="00D0791E"/>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3766A"/>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5B1D"/>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6347"/>
    <w:rsid w:val="00EE6EB8"/>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2B0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64467672">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B9659-AF93-4E4E-8EFA-6D07D491B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4589</TotalTime>
  <Pages>1</Pages>
  <Words>2513</Words>
  <Characters>14330</Characters>
  <Application>Microsoft Office Word</Application>
  <DocSecurity>0</DocSecurity>
  <Lines>119</Lines>
  <Paragraphs>33</Paragraphs>
  <ScaleCrop>false</ScaleCrop>
  <Company>Microsoft</Company>
  <LinksUpToDate>false</LinksUpToDate>
  <CharactersWithSpaces>16810</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78</cp:revision>
  <cp:lastPrinted>2024-09-25T08:39:00Z</cp:lastPrinted>
  <dcterms:created xsi:type="dcterms:W3CDTF">2024-12-27T08:12:00Z</dcterms:created>
  <dcterms:modified xsi:type="dcterms:W3CDTF">2025-03-28T09:34:00Z</dcterms:modified>
</cp:coreProperties>
</file>