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B5" w:rsidRPr="001E2DB6" w:rsidRDefault="007A02B5" w:rsidP="007A02B5">
      <w:pPr>
        <w:autoSpaceDE w:val="0"/>
        <w:autoSpaceDN w:val="0"/>
        <w:spacing w:line="600" w:lineRule="exact"/>
        <w:rPr>
          <w:rFonts w:ascii="仿宋_GB2312" w:eastAsia="仿宋_GB2312" w:hAnsi="仿宋" w:cs="仿宋_GB2312"/>
          <w:color w:val="000000" w:themeColor="text1"/>
          <w:sz w:val="32"/>
          <w:szCs w:val="32"/>
          <w:lang w:val="zh-CN"/>
        </w:rPr>
      </w:pPr>
    </w:p>
    <w:p w:rsidR="007A02B5" w:rsidRPr="001E2DB6" w:rsidRDefault="007A02B5" w:rsidP="007A02B5">
      <w:pPr>
        <w:autoSpaceDE w:val="0"/>
        <w:autoSpaceDN w:val="0"/>
        <w:spacing w:line="600" w:lineRule="exact"/>
        <w:jc w:val="center"/>
        <w:rPr>
          <w:rStyle w:val="a6"/>
          <w:rFonts w:ascii="方正小标宋简体" w:eastAsia="方正小标宋简体" w:hAnsi="方正小标宋简体" w:cs="方正小标宋简体"/>
          <w:b w:val="0"/>
          <w:bCs w:val="0"/>
          <w:color w:val="000000" w:themeColor="text1"/>
          <w:sz w:val="44"/>
          <w:szCs w:val="44"/>
        </w:rPr>
      </w:pPr>
      <w:r w:rsidRPr="001E2DB6">
        <w:rPr>
          <w:rStyle w:val="a6"/>
          <w:rFonts w:ascii="方正小标宋简体" w:eastAsia="方正小标宋简体" w:hAnsi="方正小标宋简体" w:cs="方正小标宋简体" w:hint="eastAsia"/>
          <w:b w:val="0"/>
          <w:bCs w:val="0"/>
          <w:color w:val="000000" w:themeColor="text1"/>
          <w:sz w:val="44"/>
          <w:szCs w:val="44"/>
        </w:rPr>
        <w:t>江苏启东珠江村镇银行股份有限公司</w:t>
      </w:r>
    </w:p>
    <w:p w:rsidR="007A02B5" w:rsidRPr="001E2DB6" w:rsidRDefault="007A02B5" w:rsidP="007A02B5">
      <w:pPr>
        <w:autoSpaceDE w:val="0"/>
        <w:autoSpaceDN w:val="0"/>
        <w:spacing w:line="600" w:lineRule="exact"/>
        <w:jc w:val="center"/>
        <w:rPr>
          <w:rFonts w:ascii="方正小标宋简体" w:eastAsia="方正小标宋简体" w:hAnsi="方正小标宋简体" w:cs="方正小标宋简体"/>
          <w:color w:val="000000" w:themeColor="text1"/>
          <w:sz w:val="44"/>
          <w:szCs w:val="44"/>
        </w:rPr>
      </w:pPr>
      <w:r w:rsidRPr="001E2DB6">
        <w:rPr>
          <w:rStyle w:val="a6"/>
          <w:rFonts w:ascii="方正小标宋简体" w:eastAsia="方正小标宋简体" w:hAnsi="方正小标宋简体" w:cs="方正小标宋简体" w:hint="eastAsia"/>
          <w:b w:val="0"/>
          <w:bCs w:val="0"/>
          <w:color w:val="000000" w:themeColor="text1"/>
          <w:sz w:val="44"/>
          <w:szCs w:val="44"/>
        </w:rPr>
        <w:t>2021年度报告</w:t>
      </w: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仿宋_GB2312"/>
          <w:b/>
          <w:bCs/>
          <w:color w:val="000000" w:themeColor="text1"/>
          <w:sz w:val="32"/>
          <w:szCs w:val="32"/>
        </w:rPr>
      </w:pP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第一节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重要提示</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 xml:space="preserve">　　一、本行董事会及董事保证本报告所载资料不存在任何虚假记载、误导性陈述或者重大遗漏，并对其内容的真实性、准确性和完整性承担责任。</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 xml:space="preserve">　　二、本行年度财务报告已经普华永道中天会计师事务所（特殊普通合伙）根据国内审计准则进行审计，并出具了标准无保留意见审计报告。</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 xml:space="preserve">　　三、本报告中除特别说明外，会计数据与业务数据，金额币种为人民币。</w:t>
      </w: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第二节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公司基本情况简介</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【法定中文名称】江苏启东珠江村镇银行股份有限公司</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【法定中文简称】</w:t>
      </w:r>
      <w:r w:rsidRPr="001E2DB6">
        <w:rPr>
          <w:rFonts w:ascii="仿宋_GB2312" w:eastAsia="仿宋_GB2312" w:hAnsi="Times New Roman" w:cs="仿宋_GB2312" w:hint="eastAsia"/>
          <w:color w:val="000000" w:themeColor="text1"/>
          <w:sz w:val="32"/>
          <w:szCs w:val="32"/>
        </w:rPr>
        <w:t>江苏启东珠江村镇银行</w:t>
      </w:r>
    </w:p>
    <w:p w:rsidR="007A02B5" w:rsidRPr="001E2DB6" w:rsidRDefault="007A02B5" w:rsidP="007A02B5">
      <w:pPr>
        <w:spacing w:line="640" w:lineRule="exact"/>
        <w:rPr>
          <w:rFonts w:ascii="仿宋_GB2312" w:eastAsia="仿宋_GB2312" w:hAnsi="Calibri"/>
          <w:color w:val="000000" w:themeColor="text1"/>
          <w:sz w:val="32"/>
          <w:szCs w:val="32"/>
        </w:rPr>
      </w:pPr>
      <w:r w:rsidRPr="001E2DB6">
        <w:rPr>
          <w:rFonts w:ascii="仿宋_GB2312" w:eastAsia="仿宋_GB2312" w:hAnsi="仿宋_GB2312" w:cs="仿宋_GB2312" w:hint="eastAsia"/>
          <w:color w:val="000000" w:themeColor="text1"/>
          <w:kern w:val="0"/>
          <w:sz w:val="32"/>
          <w:szCs w:val="32"/>
        </w:rPr>
        <w:t>【法定英文名称】</w:t>
      </w:r>
      <w:r w:rsidRPr="001E2DB6">
        <w:rPr>
          <w:rFonts w:ascii="仿宋_GB2312" w:eastAsia="仿宋_GB2312" w:cs="仿宋_GB2312"/>
          <w:color w:val="000000" w:themeColor="text1"/>
          <w:kern w:val="0"/>
          <w:sz w:val="32"/>
          <w:szCs w:val="32"/>
        </w:rPr>
        <w:t>JIANGSU QIDONG ZHUJIANG RURAL BANK CO.,LTD.</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【法定英文简称】</w:t>
      </w:r>
      <w:r w:rsidRPr="001E2DB6">
        <w:rPr>
          <w:rFonts w:ascii="仿宋_GB2312" w:eastAsia="仿宋_GB2312" w:hAnsi="仿宋_GB2312" w:cs="仿宋_GB2312"/>
          <w:color w:val="000000" w:themeColor="text1"/>
          <w:sz w:val="32"/>
          <w:szCs w:val="32"/>
        </w:rPr>
        <w:t>JIANGSU QIDONG ZHUJIANG RURAL BANK.</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【法定代表人】李渊科</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【董事会秘书】无</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lastRenderedPageBreak/>
        <w:t>【注册资本】</w:t>
      </w:r>
      <w:r w:rsidRPr="001E2DB6">
        <w:rPr>
          <w:rFonts w:ascii="仿宋_GB2312" w:eastAsia="仿宋_GB2312" w:hAnsi="仿宋_GB2312" w:cs="仿宋_GB2312"/>
          <w:color w:val="000000" w:themeColor="text1"/>
          <w:sz w:val="32"/>
          <w:szCs w:val="32"/>
        </w:rPr>
        <w:t>10000</w:t>
      </w:r>
      <w:r w:rsidRPr="001E2DB6">
        <w:rPr>
          <w:rFonts w:ascii="仿宋_GB2312" w:eastAsia="仿宋_GB2312" w:hAnsi="仿宋_GB2312" w:cs="仿宋_GB2312" w:hint="eastAsia"/>
          <w:color w:val="000000" w:themeColor="text1"/>
          <w:sz w:val="32"/>
          <w:szCs w:val="32"/>
        </w:rPr>
        <w:t>万元</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【公司住所】</w:t>
      </w:r>
      <w:r w:rsidRPr="001E2DB6">
        <w:rPr>
          <w:rFonts w:ascii="仿宋_GB2312" w:eastAsia="仿宋_GB2312" w:hAnsi="Times New Roman" w:cs="仿宋_GB2312" w:hint="eastAsia"/>
          <w:color w:val="000000" w:themeColor="text1"/>
          <w:sz w:val="32"/>
          <w:szCs w:val="32"/>
        </w:rPr>
        <w:t>启东市汇龙镇江海中路</w:t>
      </w:r>
      <w:r w:rsidRPr="001E2DB6">
        <w:rPr>
          <w:rFonts w:ascii="仿宋_GB2312" w:eastAsia="仿宋_GB2312" w:hAnsi="Times New Roman" w:cs="仿宋_GB2312"/>
          <w:color w:val="000000" w:themeColor="text1"/>
          <w:sz w:val="32"/>
          <w:szCs w:val="32"/>
        </w:rPr>
        <w:t>605</w:t>
      </w:r>
      <w:r w:rsidRPr="001E2DB6">
        <w:rPr>
          <w:rFonts w:ascii="仿宋_GB2312" w:eastAsia="仿宋_GB2312" w:hAnsi="Times New Roman" w:cs="仿宋_GB2312" w:hint="eastAsia"/>
          <w:color w:val="000000" w:themeColor="text1"/>
          <w:sz w:val="32"/>
          <w:szCs w:val="32"/>
        </w:rPr>
        <w:t>号、</w:t>
      </w:r>
      <w:r w:rsidRPr="001E2DB6">
        <w:rPr>
          <w:rFonts w:ascii="仿宋_GB2312" w:eastAsia="仿宋_GB2312" w:hAnsi="Times New Roman" w:cs="仿宋_GB2312"/>
          <w:color w:val="000000" w:themeColor="text1"/>
          <w:sz w:val="32"/>
          <w:szCs w:val="32"/>
        </w:rPr>
        <w:t>609</w:t>
      </w:r>
      <w:r w:rsidRPr="001E2DB6">
        <w:rPr>
          <w:rFonts w:ascii="仿宋_GB2312" w:eastAsia="仿宋_GB2312" w:hAnsi="Times New Roman" w:cs="仿宋_GB2312" w:hint="eastAsia"/>
          <w:color w:val="000000" w:themeColor="text1"/>
          <w:sz w:val="32"/>
          <w:szCs w:val="32"/>
        </w:rPr>
        <w:t>号、</w:t>
      </w:r>
      <w:r w:rsidRPr="001E2DB6">
        <w:rPr>
          <w:rFonts w:ascii="仿宋_GB2312" w:eastAsia="仿宋_GB2312" w:hAnsi="Times New Roman" w:cs="仿宋_GB2312"/>
          <w:color w:val="000000" w:themeColor="text1"/>
          <w:sz w:val="32"/>
          <w:szCs w:val="32"/>
        </w:rPr>
        <w:t>61</w:t>
      </w:r>
      <w:r w:rsidRPr="001E2DB6">
        <w:rPr>
          <w:rFonts w:ascii="仿宋_GB2312" w:eastAsia="仿宋_GB2312" w:hAnsi="Times New Roman" w:cs="仿宋_GB2312" w:hint="eastAsia"/>
          <w:color w:val="000000" w:themeColor="text1"/>
          <w:sz w:val="32"/>
          <w:szCs w:val="32"/>
        </w:rPr>
        <w:t>3号</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【邮政编码】</w:t>
      </w:r>
      <w:r w:rsidRPr="001E2DB6">
        <w:rPr>
          <w:rFonts w:ascii="仿宋_GB2312" w:eastAsia="仿宋_GB2312" w:hAnsi="仿宋_GB2312" w:cs="仿宋_GB2312"/>
          <w:color w:val="000000" w:themeColor="text1"/>
          <w:sz w:val="32"/>
          <w:szCs w:val="32"/>
        </w:rPr>
        <w:t>226200</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【联系电话】</w:t>
      </w:r>
      <w:r w:rsidRPr="001E2DB6">
        <w:rPr>
          <w:rFonts w:ascii="仿宋_GB2312" w:eastAsia="仿宋_GB2312" w:hAnsi="仿宋_GB2312" w:cs="仿宋_GB2312"/>
          <w:color w:val="000000" w:themeColor="text1"/>
          <w:sz w:val="32"/>
          <w:szCs w:val="32"/>
        </w:rPr>
        <w:t>0513-83904316</w:t>
      </w:r>
    </w:p>
    <w:p w:rsidR="007A02B5" w:rsidRPr="001E2DB6" w:rsidRDefault="007A02B5" w:rsidP="007A02B5">
      <w:pPr>
        <w:pStyle w:val="a5"/>
        <w:tabs>
          <w:tab w:val="num" w:pos="2100"/>
        </w:tabs>
        <w:spacing w:line="640" w:lineRule="exact"/>
        <w:rPr>
          <w:rFonts w:ascii="仿宋_GB2312" w:eastAsia="仿宋_GB2312" w:hAnsi="Times New Roman" w:cs="Times New Roman"/>
          <w:color w:val="000000" w:themeColor="text1"/>
          <w:sz w:val="32"/>
          <w:szCs w:val="32"/>
          <w:lang w:eastAsia="zh-CN"/>
        </w:rPr>
      </w:pPr>
      <w:r w:rsidRPr="001E2DB6">
        <w:rPr>
          <w:rFonts w:ascii="仿宋_GB2312" w:eastAsia="仿宋_GB2312" w:hAnsi="仿宋_GB2312" w:cs="仿宋_GB2312" w:hint="eastAsia"/>
          <w:color w:val="000000" w:themeColor="text1"/>
          <w:sz w:val="32"/>
          <w:szCs w:val="32"/>
          <w:lang w:eastAsia="zh-CN"/>
        </w:rPr>
        <w:t>【主营业务范围】</w:t>
      </w:r>
      <w:r w:rsidRPr="001E2DB6">
        <w:rPr>
          <w:rFonts w:ascii="仿宋_GB2312" w:eastAsia="仿宋_GB2312" w:hAnsi="Times New Roman" w:cs="仿宋_GB2312" w:hint="eastAsia"/>
          <w:color w:val="000000" w:themeColor="text1"/>
          <w:sz w:val="32"/>
          <w:szCs w:val="32"/>
          <w:lang w:eastAsia="zh-CN"/>
        </w:rPr>
        <w:t>吸收公众存款；发放短期、中期和长期贷款；办理国内结算；办理票据承兑与贴现；从事同业拆借；从事借记卡业务</w:t>
      </w:r>
      <w:r w:rsidRPr="001E2DB6">
        <w:rPr>
          <w:rFonts w:ascii="仿宋_GB2312" w:eastAsia="仿宋_GB2312" w:hAnsi="Times New Roman" w:cs="仿宋_GB2312"/>
          <w:color w:val="000000" w:themeColor="text1"/>
          <w:sz w:val="32"/>
          <w:szCs w:val="32"/>
          <w:lang w:eastAsia="zh-CN"/>
        </w:rPr>
        <w:t>;</w:t>
      </w:r>
      <w:r w:rsidRPr="001E2DB6">
        <w:rPr>
          <w:rFonts w:ascii="仿宋_GB2312" w:eastAsia="仿宋_GB2312" w:hAnsi="Times New Roman" w:cs="仿宋_GB2312" w:hint="eastAsia"/>
          <w:color w:val="000000" w:themeColor="text1"/>
          <w:sz w:val="32"/>
          <w:szCs w:val="32"/>
          <w:lang w:eastAsia="zh-CN"/>
        </w:rPr>
        <w:t>代理发行、代理兑付、承销政府债券；代理收付款项；经中国银行业监督管理机构批准的其他业务。</w:t>
      </w:r>
      <w:r w:rsidRPr="001E2DB6">
        <w:rPr>
          <w:rFonts w:ascii="仿宋_GB2312" w:eastAsia="仿宋_GB2312" w:hAnsi="Times New Roman" w:cs="Times New Roman"/>
          <w:color w:val="000000" w:themeColor="text1"/>
          <w:sz w:val="32"/>
          <w:szCs w:val="32"/>
          <w:lang w:eastAsia="zh-CN"/>
        </w:rPr>
        <w:t> </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【其他有关资料】</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注册登记日期：</w:t>
      </w:r>
      <w:r w:rsidRPr="001E2DB6">
        <w:rPr>
          <w:rFonts w:ascii="仿宋_GB2312" w:eastAsia="仿宋_GB2312" w:hAnsi="仿宋_GB2312" w:cs="仿宋_GB2312"/>
          <w:color w:val="000000" w:themeColor="text1"/>
          <w:sz w:val="32"/>
          <w:szCs w:val="32"/>
        </w:rPr>
        <w:t>2011</w:t>
      </w:r>
      <w:r w:rsidRPr="001E2DB6">
        <w:rPr>
          <w:rFonts w:ascii="仿宋_GB2312" w:eastAsia="仿宋_GB2312" w:hAnsi="仿宋_GB2312" w:cs="仿宋_GB2312" w:hint="eastAsia"/>
          <w:color w:val="000000" w:themeColor="text1"/>
          <w:sz w:val="32"/>
          <w:szCs w:val="32"/>
        </w:rPr>
        <w:t>年</w:t>
      </w:r>
      <w:r w:rsidRPr="001E2DB6">
        <w:rPr>
          <w:rFonts w:ascii="仿宋_GB2312" w:eastAsia="仿宋_GB2312" w:hAnsi="仿宋_GB2312" w:cs="仿宋_GB2312"/>
          <w:color w:val="000000" w:themeColor="text1"/>
          <w:sz w:val="32"/>
          <w:szCs w:val="32"/>
        </w:rPr>
        <w:t>6</w:t>
      </w:r>
      <w:r w:rsidRPr="001E2DB6">
        <w:rPr>
          <w:rFonts w:ascii="仿宋_GB2312" w:eastAsia="仿宋_GB2312" w:hAnsi="仿宋_GB2312" w:cs="仿宋_GB2312" w:hint="eastAsia"/>
          <w:color w:val="000000" w:themeColor="text1"/>
          <w:sz w:val="32"/>
          <w:szCs w:val="32"/>
        </w:rPr>
        <w:t>月</w:t>
      </w:r>
      <w:r w:rsidRPr="001E2DB6">
        <w:rPr>
          <w:rFonts w:ascii="仿宋_GB2312" w:eastAsia="仿宋_GB2312" w:hAnsi="仿宋_GB2312" w:cs="仿宋_GB2312"/>
          <w:color w:val="000000" w:themeColor="text1"/>
          <w:sz w:val="32"/>
          <w:szCs w:val="32"/>
        </w:rPr>
        <w:t>29</w:t>
      </w:r>
      <w:r w:rsidRPr="001E2DB6">
        <w:rPr>
          <w:rFonts w:ascii="仿宋_GB2312" w:eastAsia="仿宋_GB2312" w:hAnsi="仿宋_GB2312" w:cs="仿宋_GB2312" w:hint="eastAsia"/>
          <w:color w:val="000000" w:themeColor="text1"/>
          <w:sz w:val="32"/>
          <w:szCs w:val="32"/>
        </w:rPr>
        <w:t>日</w:t>
      </w:r>
      <w:r w:rsidRPr="001E2DB6">
        <w:rPr>
          <w:rFonts w:ascii="仿宋_GB2312" w:eastAsia="仿宋_GB2312" w:hAnsi="仿宋_GB2312" w:cs="仿宋_GB2312"/>
          <w:color w:val="000000" w:themeColor="text1"/>
          <w:sz w:val="32"/>
          <w:szCs w:val="32"/>
        </w:rPr>
        <w:t xml:space="preserve"> </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注册登记地点：江苏南通工商行政管理局</w:t>
      </w:r>
      <w:r w:rsidRPr="001E2DB6">
        <w:rPr>
          <w:rFonts w:ascii="仿宋_GB2312" w:eastAsia="仿宋_GB2312" w:hAnsi="仿宋_GB2312" w:cs="仿宋_GB2312"/>
          <w:color w:val="000000" w:themeColor="text1"/>
          <w:sz w:val="32"/>
          <w:szCs w:val="32"/>
        </w:rPr>
        <w:t xml:space="preserve"> </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营业执照统一社会信用代码：</w:t>
      </w:r>
      <w:r w:rsidRPr="001E2DB6">
        <w:rPr>
          <w:rFonts w:ascii="仿宋_GB2312" w:eastAsia="仿宋_GB2312" w:hAnsi="仿宋_GB2312" w:cs="仿宋_GB2312"/>
          <w:color w:val="000000" w:themeColor="text1"/>
          <w:sz w:val="32"/>
          <w:szCs w:val="32"/>
        </w:rPr>
        <w:t>91320600578116640K</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金融许可证机构编号：</w:t>
      </w:r>
      <w:r w:rsidRPr="001E2DB6">
        <w:rPr>
          <w:rFonts w:ascii="仿宋_GB2312" w:eastAsia="仿宋_GB2312" w:hAnsi="仿宋_GB2312" w:cs="仿宋_GB2312"/>
          <w:color w:val="000000" w:themeColor="text1"/>
          <w:sz w:val="32"/>
          <w:szCs w:val="32"/>
        </w:rPr>
        <w:t>S0026H332060001</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聘请会计师事务所名称：</w:t>
      </w:r>
      <w:r w:rsidR="00AE17FB">
        <w:rPr>
          <w:rFonts w:ascii="仿宋_GB2312" w:eastAsia="仿宋_GB2312" w:hAnsi="仿宋_GB2312" w:cs="仿宋_GB2312" w:hint="eastAsia"/>
          <w:color w:val="000000" w:themeColor="text1"/>
          <w:sz w:val="32"/>
          <w:szCs w:val="32"/>
        </w:rPr>
        <w:t>湖南友谊联合会计事务所（普通合伙）</w:t>
      </w: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第三节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会计数据和业务数据摘要</w:t>
      </w:r>
    </w:p>
    <w:p w:rsidR="007A02B5" w:rsidRPr="001E2DB6" w:rsidRDefault="007A02B5" w:rsidP="007A02B5">
      <w:pPr>
        <w:pStyle w:val="a7"/>
        <w:widowControl/>
        <w:spacing w:before="0" w:beforeAutospacing="0" w:after="0" w:afterAutospacing="0" w:line="640" w:lineRule="exact"/>
        <w:ind w:firstLineChars="200" w:firstLine="640"/>
        <w:rPr>
          <w:rFonts w:ascii="黑体" w:eastAsia="黑体" w:hAnsi="黑体" w:cs="Times New Roman"/>
          <w:color w:val="000000" w:themeColor="text1"/>
          <w:sz w:val="32"/>
          <w:szCs w:val="32"/>
        </w:rPr>
      </w:pPr>
      <w:r w:rsidRPr="001E2DB6">
        <w:rPr>
          <w:rStyle w:val="a6"/>
          <w:rFonts w:ascii="黑体" w:eastAsia="黑体" w:hAnsi="黑体" w:cs="仿宋_GB2312" w:hint="eastAsia"/>
          <w:b w:val="0"/>
          <w:bCs w:val="0"/>
          <w:color w:val="000000" w:themeColor="text1"/>
          <w:sz w:val="32"/>
          <w:szCs w:val="32"/>
        </w:rPr>
        <w:t>一、报告期内主要利润指标情况</w:t>
      </w:r>
    </w:p>
    <w:p w:rsidR="007A02B5" w:rsidRPr="001E2DB6" w:rsidRDefault="007A02B5" w:rsidP="007A02B5">
      <w:pPr>
        <w:pStyle w:val="a7"/>
        <w:widowControl/>
        <w:spacing w:before="0" w:beforeAutospacing="0" w:after="0" w:afterAutospacing="0" w:line="640" w:lineRule="exact"/>
        <w:ind w:firstLineChars="2100" w:firstLine="6300"/>
        <w:rPr>
          <w:rFonts w:ascii="仿宋_GB2312" w:eastAsia="仿宋_GB2312" w:hAnsi="仿宋_GB2312" w:cs="Times New Roman"/>
          <w:color w:val="000000" w:themeColor="text1"/>
          <w:sz w:val="30"/>
          <w:szCs w:val="30"/>
        </w:rPr>
      </w:pPr>
      <w:r w:rsidRPr="001E2DB6">
        <w:rPr>
          <w:rFonts w:ascii="仿宋_GB2312" w:eastAsia="仿宋_GB2312" w:hAnsi="仿宋_GB2312" w:cs="仿宋_GB2312" w:hint="eastAsia"/>
          <w:color w:val="000000" w:themeColor="text1"/>
          <w:sz w:val="30"/>
          <w:szCs w:val="30"/>
        </w:rPr>
        <w:t>单位：万元</w:t>
      </w:r>
    </w:p>
    <w:tbl>
      <w:tblPr>
        <w:tblW w:w="0" w:type="auto"/>
        <w:tblInd w:w="2" w:type="dxa"/>
        <w:tblLayout w:type="fixed"/>
        <w:tblCellMar>
          <w:left w:w="0" w:type="dxa"/>
          <w:right w:w="0" w:type="dxa"/>
        </w:tblCellMar>
        <w:tblLook w:val="00A0"/>
      </w:tblPr>
      <w:tblGrid>
        <w:gridCol w:w="5485"/>
        <w:gridCol w:w="2815"/>
      </w:tblGrid>
      <w:tr w:rsidR="007A02B5" w:rsidRPr="001E2DB6" w:rsidTr="002A29B3">
        <w:trPr>
          <w:trHeight w:val="484"/>
        </w:trPr>
        <w:tc>
          <w:tcPr>
            <w:tcW w:w="5485" w:type="dxa"/>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项目</w:t>
            </w:r>
          </w:p>
        </w:tc>
        <w:tc>
          <w:tcPr>
            <w:tcW w:w="2815"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b/>
                <w:bCs/>
                <w:color w:val="000000" w:themeColor="text1"/>
              </w:rPr>
              <w:t>经审计数</w:t>
            </w:r>
          </w:p>
        </w:tc>
      </w:tr>
      <w:tr w:rsidR="007A02B5" w:rsidRPr="001E2DB6" w:rsidTr="002A29B3">
        <w:trPr>
          <w:trHeight w:val="484"/>
        </w:trPr>
        <w:tc>
          <w:tcPr>
            <w:tcW w:w="548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营业收入</w:t>
            </w:r>
          </w:p>
        </w:tc>
        <w:tc>
          <w:tcPr>
            <w:tcW w:w="281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kern w:val="2"/>
              </w:rPr>
            </w:pPr>
            <w:r w:rsidRPr="001E2DB6">
              <w:rPr>
                <w:rFonts w:ascii="仿宋_GB2312" w:eastAsia="仿宋_GB2312" w:hAnsi="仿宋_GB2312" w:cs="仿宋_GB2312" w:hint="eastAsia"/>
                <w:color w:val="000000" w:themeColor="text1"/>
                <w:kern w:val="2"/>
              </w:rPr>
              <w:t>2911.09</w:t>
            </w:r>
          </w:p>
        </w:tc>
      </w:tr>
      <w:tr w:rsidR="007A02B5" w:rsidRPr="001E2DB6" w:rsidTr="002A29B3">
        <w:trPr>
          <w:trHeight w:val="484"/>
        </w:trPr>
        <w:tc>
          <w:tcPr>
            <w:tcW w:w="548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营业支出</w:t>
            </w:r>
          </w:p>
        </w:tc>
        <w:tc>
          <w:tcPr>
            <w:tcW w:w="281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1828.90</w:t>
            </w:r>
          </w:p>
        </w:tc>
      </w:tr>
      <w:tr w:rsidR="007A02B5" w:rsidRPr="001E2DB6" w:rsidTr="002A29B3">
        <w:trPr>
          <w:trHeight w:val="484"/>
        </w:trPr>
        <w:tc>
          <w:tcPr>
            <w:tcW w:w="548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lastRenderedPageBreak/>
              <w:t>营业利润</w:t>
            </w:r>
          </w:p>
        </w:tc>
        <w:tc>
          <w:tcPr>
            <w:tcW w:w="281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w:t>
            </w:r>
            <w:r w:rsidR="003A3B9E" w:rsidRPr="001E2DB6">
              <w:rPr>
                <w:rFonts w:ascii="仿宋_GB2312" w:eastAsia="仿宋_GB2312" w:hAnsi="仿宋_GB2312" w:cs="仿宋_GB2312" w:hint="eastAsia"/>
                <w:color w:val="000000" w:themeColor="text1"/>
                <w:sz w:val="24"/>
                <w:szCs w:val="24"/>
              </w:rPr>
              <w:t>082.19</w:t>
            </w:r>
          </w:p>
        </w:tc>
      </w:tr>
      <w:tr w:rsidR="007A02B5" w:rsidRPr="001E2DB6" w:rsidTr="002A29B3">
        <w:trPr>
          <w:trHeight w:val="484"/>
        </w:trPr>
        <w:tc>
          <w:tcPr>
            <w:tcW w:w="548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营业外收支净额</w:t>
            </w:r>
          </w:p>
        </w:tc>
        <w:tc>
          <w:tcPr>
            <w:tcW w:w="281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53.43</w:t>
            </w:r>
          </w:p>
        </w:tc>
      </w:tr>
      <w:tr w:rsidR="007A02B5" w:rsidRPr="001E2DB6" w:rsidTr="002A29B3">
        <w:trPr>
          <w:trHeight w:val="484"/>
        </w:trPr>
        <w:tc>
          <w:tcPr>
            <w:tcW w:w="548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利润总额</w:t>
            </w:r>
          </w:p>
        </w:tc>
        <w:tc>
          <w:tcPr>
            <w:tcW w:w="281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1135.62</w:t>
            </w:r>
          </w:p>
        </w:tc>
      </w:tr>
      <w:tr w:rsidR="007A02B5" w:rsidRPr="001E2DB6" w:rsidTr="002A29B3">
        <w:trPr>
          <w:trHeight w:val="529"/>
        </w:trPr>
        <w:tc>
          <w:tcPr>
            <w:tcW w:w="548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u w:val="single"/>
              </w:rPr>
            </w:pPr>
            <w:r w:rsidRPr="001E2DB6">
              <w:rPr>
                <w:rFonts w:ascii="仿宋_GB2312" w:eastAsia="仿宋_GB2312" w:hAnsi="仿宋_GB2312" w:cs="仿宋_GB2312" w:hint="eastAsia"/>
                <w:color w:val="000000" w:themeColor="text1"/>
              </w:rPr>
              <w:t>净利润</w:t>
            </w:r>
          </w:p>
        </w:tc>
        <w:tc>
          <w:tcPr>
            <w:tcW w:w="281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u w:val="single"/>
              </w:rPr>
            </w:pPr>
            <w:r w:rsidRPr="001E2DB6">
              <w:rPr>
                <w:rFonts w:ascii="仿宋_GB2312" w:eastAsia="仿宋_GB2312" w:hAnsi="仿宋_GB2312" w:cs="仿宋_GB2312" w:hint="eastAsia"/>
                <w:color w:val="000000" w:themeColor="text1"/>
                <w:sz w:val="24"/>
                <w:szCs w:val="24"/>
              </w:rPr>
              <w:t>770.26</w:t>
            </w:r>
          </w:p>
        </w:tc>
      </w:tr>
    </w:tbl>
    <w:p w:rsidR="007A02B5" w:rsidRPr="001E2DB6" w:rsidRDefault="007A02B5" w:rsidP="007A02B5">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二、报告期末的补充财务指标</w:t>
      </w:r>
      <w:r w:rsidRPr="001E2DB6">
        <w:rPr>
          <w:rStyle w:val="a6"/>
          <w:rFonts w:ascii="黑体" w:eastAsia="黑体" w:hAnsi="黑体" w:cs="仿宋_GB2312"/>
          <w:b w:val="0"/>
          <w:bCs w:val="0"/>
          <w:color w:val="000000" w:themeColor="text1"/>
          <w:sz w:val="32"/>
          <w:szCs w:val="32"/>
        </w:rPr>
        <w:t> </w:t>
      </w:r>
    </w:p>
    <w:p w:rsidR="007A02B5" w:rsidRPr="001E2DB6" w:rsidRDefault="007A02B5" w:rsidP="007A5C7D">
      <w:pPr>
        <w:pStyle w:val="a7"/>
        <w:widowControl/>
        <w:spacing w:before="0" w:beforeAutospacing="0" w:after="0" w:afterAutospacing="0" w:line="640" w:lineRule="exact"/>
        <w:ind w:firstLineChars="1959" w:firstLine="5900"/>
        <w:rPr>
          <w:rFonts w:ascii="仿宋_GB2312" w:eastAsia="仿宋_GB2312" w:cs="Times New Roman"/>
          <w:color w:val="000000" w:themeColor="text1"/>
          <w:sz w:val="30"/>
          <w:szCs w:val="30"/>
        </w:rPr>
      </w:pPr>
      <w:r w:rsidRPr="001E2DB6">
        <w:rPr>
          <w:rStyle w:val="a6"/>
          <w:rFonts w:ascii="仿宋_GB2312" w:eastAsia="仿宋_GB2312" w:hAnsi="仿宋_GB2312" w:cs="仿宋_GB2312"/>
          <w:color w:val="000000" w:themeColor="text1"/>
          <w:sz w:val="30"/>
          <w:szCs w:val="30"/>
        </w:rPr>
        <w:t xml:space="preserve"> </w:t>
      </w:r>
      <w:r w:rsidRPr="001E2DB6">
        <w:rPr>
          <w:rStyle w:val="a6"/>
          <w:rFonts w:ascii="仿宋_GB2312" w:eastAsia="仿宋_GB2312" w:hAnsi="仿宋_GB2312" w:cs="仿宋_GB2312" w:hint="eastAsia"/>
          <w:b w:val="0"/>
          <w:bCs w:val="0"/>
          <w:color w:val="000000" w:themeColor="text1"/>
          <w:sz w:val="30"/>
          <w:szCs w:val="30"/>
        </w:rPr>
        <w:t>单位：</w:t>
      </w:r>
      <w:r w:rsidRPr="001E2DB6">
        <w:rPr>
          <w:rStyle w:val="a6"/>
          <w:rFonts w:ascii="仿宋_GB2312" w:eastAsia="仿宋_GB2312" w:hAnsi="仿宋_GB2312" w:cs="仿宋_GB2312"/>
          <w:b w:val="0"/>
          <w:bCs w:val="0"/>
          <w:color w:val="000000" w:themeColor="text1"/>
          <w:sz w:val="30"/>
          <w:szCs w:val="30"/>
        </w:rPr>
        <w:t>%</w:t>
      </w:r>
    </w:p>
    <w:tbl>
      <w:tblPr>
        <w:tblW w:w="8338" w:type="dxa"/>
        <w:tblInd w:w="2" w:type="dxa"/>
        <w:tblLayout w:type="fixed"/>
        <w:tblCellMar>
          <w:left w:w="0" w:type="dxa"/>
          <w:right w:w="0" w:type="dxa"/>
        </w:tblCellMar>
        <w:tblLook w:val="00A0"/>
      </w:tblPr>
      <w:tblGrid>
        <w:gridCol w:w="4692"/>
        <w:gridCol w:w="1936"/>
        <w:gridCol w:w="1710"/>
      </w:tblGrid>
      <w:tr w:rsidR="007A02B5" w:rsidRPr="001E2DB6" w:rsidTr="002A29B3">
        <w:trPr>
          <w:trHeight w:val="415"/>
        </w:trPr>
        <w:tc>
          <w:tcPr>
            <w:tcW w:w="4692" w:type="dxa"/>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主要指标</w:t>
            </w:r>
          </w:p>
        </w:tc>
        <w:tc>
          <w:tcPr>
            <w:tcW w:w="1936"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标准值</w:t>
            </w:r>
          </w:p>
        </w:tc>
        <w:tc>
          <w:tcPr>
            <w:tcW w:w="1710"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color w:val="000000" w:themeColor="text1"/>
              </w:rPr>
              <w:t>202</w:t>
            </w:r>
            <w:r w:rsidRPr="001E2DB6">
              <w:rPr>
                <w:rStyle w:val="a6"/>
                <w:rFonts w:ascii="仿宋_GB2312" w:eastAsia="仿宋_GB2312" w:hAnsi="仿宋_GB2312" w:cs="仿宋_GB2312" w:hint="eastAsia"/>
                <w:color w:val="000000" w:themeColor="text1"/>
              </w:rPr>
              <w:t>1年末</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资本充足率</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w:t>
            </w:r>
            <w:r w:rsidRPr="001E2DB6">
              <w:rPr>
                <w:rFonts w:ascii="仿宋_GB2312" w:eastAsia="仿宋_GB2312" w:hAnsi="仿宋_GB2312" w:cs="仿宋_GB2312"/>
                <w:color w:val="000000" w:themeColor="text1"/>
                <w:sz w:val="24"/>
                <w:szCs w:val="24"/>
              </w:rPr>
              <w:t>10.5</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23.76</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存贷比例</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&gt;50</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126.12</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不良贷款率</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w:t>
            </w:r>
            <w:r w:rsidRPr="001E2DB6">
              <w:rPr>
                <w:rFonts w:ascii="仿宋_GB2312" w:eastAsia="仿宋_GB2312" w:hAnsi="仿宋_GB2312" w:cs="仿宋_GB2312"/>
                <w:color w:val="000000" w:themeColor="text1"/>
                <w:sz w:val="24"/>
                <w:szCs w:val="24"/>
              </w:rPr>
              <w:t>5</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0.50</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单一最大客户贷款比例</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w:t>
            </w:r>
            <w:r w:rsidRPr="001E2DB6">
              <w:rPr>
                <w:rFonts w:ascii="仿宋_GB2312" w:eastAsia="仿宋_GB2312" w:hAnsi="仿宋_GB2312" w:cs="仿宋_GB2312"/>
                <w:color w:val="000000" w:themeColor="text1"/>
                <w:sz w:val="24"/>
                <w:szCs w:val="24"/>
              </w:rPr>
              <w:t>10</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5.42</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最大单一集团客户授信比例</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≤15</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3.34</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贷款拨备率</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w:t>
            </w:r>
            <w:r w:rsidRPr="001E2DB6">
              <w:rPr>
                <w:rFonts w:ascii="仿宋_GB2312" w:eastAsia="仿宋_GB2312" w:hAnsi="仿宋_GB2312" w:cs="仿宋_GB2312"/>
                <w:color w:val="000000" w:themeColor="text1"/>
                <w:sz w:val="24"/>
                <w:szCs w:val="24"/>
              </w:rPr>
              <w:t>2.5</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2.65</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拨备覆盖率</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w:t>
            </w:r>
            <w:r w:rsidRPr="001E2DB6">
              <w:rPr>
                <w:rFonts w:ascii="仿宋_GB2312" w:eastAsia="仿宋_GB2312" w:hAnsi="仿宋_GB2312" w:cs="仿宋_GB2312"/>
                <w:color w:val="000000" w:themeColor="text1"/>
                <w:sz w:val="24"/>
                <w:szCs w:val="24"/>
              </w:rPr>
              <w:t>150</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530.22</w:t>
            </w:r>
          </w:p>
        </w:tc>
      </w:tr>
      <w:tr w:rsidR="007A02B5" w:rsidRPr="001E2DB6" w:rsidTr="002A29B3">
        <w:trPr>
          <w:trHeight w:val="415"/>
        </w:trPr>
        <w:tc>
          <w:tcPr>
            <w:tcW w:w="4692"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流动性比例</w:t>
            </w:r>
          </w:p>
        </w:tc>
        <w:tc>
          <w:tcPr>
            <w:tcW w:w="193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w:t>
            </w:r>
            <w:r w:rsidRPr="001E2DB6">
              <w:rPr>
                <w:rFonts w:ascii="仿宋_GB2312" w:eastAsia="仿宋_GB2312" w:hAnsi="仿宋_GB2312" w:cs="仿宋_GB2312"/>
                <w:color w:val="000000" w:themeColor="text1"/>
                <w:sz w:val="24"/>
                <w:szCs w:val="24"/>
              </w:rPr>
              <w:t>25</w:t>
            </w:r>
          </w:p>
        </w:tc>
        <w:tc>
          <w:tcPr>
            <w:tcW w:w="171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91.06</w:t>
            </w:r>
          </w:p>
        </w:tc>
      </w:tr>
    </w:tbl>
    <w:p w:rsidR="007A02B5" w:rsidRPr="001E2DB6" w:rsidRDefault="007A02B5" w:rsidP="007A02B5">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三、资本的构成</w:t>
      </w:r>
    </w:p>
    <w:p w:rsidR="007A02B5" w:rsidRPr="001E2DB6" w:rsidRDefault="007A02B5" w:rsidP="007A02B5">
      <w:pPr>
        <w:pStyle w:val="a7"/>
        <w:widowControl/>
        <w:spacing w:before="0" w:beforeAutospacing="0" w:after="0" w:afterAutospacing="0" w:line="640" w:lineRule="exact"/>
        <w:ind w:firstLineChars="2100" w:firstLine="6300"/>
        <w:rPr>
          <w:rStyle w:val="a6"/>
          <w:rFonts w:ascii="仿宋_GB2312" w:eastAsia="仿宋_GB2312" w:hAnsi="楷体"/>
          <w:b w:val="0"/>
          <w:color w:val="000000" w:themeColor="text1"/>
          <w:sz w:val="30"/>
          <w:szCs w:val="30"/>
        </w:rPr>
      </w:pPr>
      <w:r w:rsidRPr="001E2DB6">
        <w:rPr>
          <w:rStyle w:val="a6"/>
          <w:rFonts w:ascii="仿宋_GB2312" w:eastAsia="仿宋_GB2312" w:hAnsi="楷体" w:cs="仿宋_GB2312" w:hint="eastAsia"/>
          <w:b w:val="0"/>
          <w:color w:val="000000" w:themeColor="text1"/>
          <w:sz w:val="30"/>
          <w:szCs w:val="30"/>
        </w:rPr>
        <w:t>单位：万元</w:t>
      </w:r>
    </w:p>
    <w:tbl>
      <w:tblPr>
        <w:tblW w:w="0" w:type="auto"/>
        <w:tblInd w:w="2" w:type="dxa"/>
        <w:tblLayout w:type="fixed"/>
        <w:tblCellMar>
          <w:left w:w="0" w:type="dxa"/>
          <w:right w:w="0" w:type="dxa"/>
        </w:tblCellMar>
        <w:tblLook w:val="00A0"/>
      </w:tblPr>
      <w:tblGrid>
        <w:gridCol w:w="5286"/>
        <w:gridCol w:w="2973"/>
      </w:tblGrid>
      <w:tr w:rsidR="007A02B5" w:rsidRPr="001E2DB6" w:rsidTr="002A29B3">
        <w:trPr>
          <w:trHeight w:val="483"/>
        </w:trPr>
        <w:tc>
          <w:tcPr>
            <w:tcW w:w="5286" w:type="dxa"/>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主要指标</w:t>
            </w:r>
          </w:p>
        </w:tc>
        <w:tc>
          <w:tcPr>
            <w:tcW w:w="2973"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color w:val="000000" w:themeColor="text1"/>
              </w:rPr>
              <w:t>202</w:t>
            </w:r>
            <w:r w:rsidRPr="001E2DB6">
              <w:rPr>
                <w:rStyle w:val="a6"/>
                <w:rFonts w:ascii="仿宋_GB2312" w:eastAsia="仿宋_GB2312" w:hAnsi="仿宋_GB2312" w:cs="仿宋_GB2312" w:hint="eastAsia"/>
                <w:color w:val="000000" w:themeColor="text1"/>
              </w:rPr>
              <w:t>1年末</w:t>
            </w:r>
          </w:p>
        </w:tc>
      </w:tr>
      <w:tr w:rsidR="007A02B5" w:rsidRPr="001E2DB6" w:rsidTr="002A29B3">
        <w:trPr>
          <w:trHeight w:val="442"/>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资本净额</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14955.43</w:t>
            </w:r>
          </w:p>
        </w:tc>
      </w:tr>
      <w:tr w:rsidR="007A02B5" w:rsidRPr="001E2DB6" w:rsidTr="002A29B3">
        <w:trPr>
          <w:trHeight w:val="442"/>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其中：核心一级资本净额</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14331.71</w:t>
            </w:r>
          </w:p>
        </w:tc>
      </w:tr>
      <w:tr w:rsidR="007A02B5" w:rsidRPr="001E2DB6" w:rsidTr="002A29B3">
        <w:trPr>
          <w:trHeight w:val="415"/>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加权风险资产</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62947.78</w:t>
            </w:r>
          </w:p>
        </w:tc>
      </w:tr>
      <w:tr w:rsidR="007A02B5" w:rsidRPr="001E2DB6" w:rsidTr="002A29B3">
        <w:trPr>
          <w:trHeight w:val="429"/>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一级资本净额（万元）</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14331.71</w:t>
            </w:r>
          </w:p>
        </w:tc>
      </w:tr>
      <w:tr w:rsidR="007A02B5" w:rsidRPr="001E2DB6" w:rsidTr="002A29B3">
        <w:trPr>
          <w:trHeight w:val="415"/>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核心一级资本充足率</w:t>
            </w:r>
            <w:r w:rsidRPr="001E2DB6">
              <w:rPr>
                <w:rFonts w:ascii="仿宋_GB2312" w:eastAsia="仿宋_GB2312" w:hAnsi="仿宋_GB2312" w:cs="仿宋_GB2312"/>
                <w:color w:val="000000" w:themeColor="text1"/>
              </w:rPr>
              <w:t>(%</w:t>
            </w:r>
            <w:r w:rsidRPr="001E2DB6">
              <w:rPr>
                <w:rFonts w:ascii="仿宋_GB2312" w:eastAsia="仿宋_GB2312" w:hAnsi="仿宋_GB2312" w:cs="仿宋_GB2312" w:hint="eastAsia"/>
                <w:color w:val="000000" w:themeColor="text1"/>
              </w:rPr>
              <w:t>）</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22.77</w:t>
            </w:r>
          </w:p>
        </w:tc>
      </w:tr>
      <w:tr w:rsidR="007A02B5" w:rsidRPr="001E2DB6" w:rsidTr="002A29B3">
        <w:trPr>
          <w:trHeight w:val="428"/>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一级资本充足率</w:t>
            </w:r>
            <w:r w:rsidRPr="001E2DB6">
              <w:rPr>
                <w:rFonts w:ascii="仿宋_GB2312" w:eastAsia="仿宋_GB2312" w:hAnsi="仿宋_GB2312" w:cs="仿宋_GB2312"/>
                <w:color w:val="000000" w:themeColor="text1"/>
              </w:rPr>
              <w:t>(%</w:t>
            </w:r>
            <w:r w:rsidRPr="001E2DB6">
              <w:rPr>
                <w:rFonts w:ascii="仿宋_GB2312" w:eastAsia="仿宋_GB2312" w:hAnsi="仿宋_GB2312" w:cs="仿宋_GB2312" w:hint="eastAsia"/>
                <w:color w:val="000000" w:themeColor="text1"/>
              </w:rPr>
              <w:t>）</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22.77</w:t>
            </w:r>
          </w:p>
        </w:tc>
      </w:tr>
      <w:tr w:rsidR="007A02B5" w:rsidRPr="001E2DB6" w:rsidTr="002A29B3">
        <w:trPr>
          <w:trHeight w:val="484"/>
        </w:trPr>
        <w:tc>
          <w:tcPr>
            <w:tcW w:w="5286"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资本充足率</w:t>
            </w:r>
            <w:r w:rsidRPr="001E2DB6">
              <w:rPr>
                <w:rFonts w:ascii="仿宋_GB2312" w:eastAsia="仿宋_GB2312" w:hAnsi="仿宋_GB2312" w:cs="仿宋_GB2312"/>
                <w:color w:val="000000" w:themeColor="text1"/>
              </w:rPr>
              <w:t>(%</w:t>
            </w:r>
            <w:r w:rsidRPr="001E2DB6">
              <w:rPr>
                <w:rFonts w:ascii="仿宋_GB2312" w:eastAsia="仿宋_GB2312" w:hAnsi="仿宋_GB2312" w:cs="仿宋_GB2312" w:hint="eastAsia"/>
                <w:color w:val="000000" w:themeColor="text1"/>
              </w:rPr>
              <w:t>）</w:t>
            </w:r>
          </w:p>
        </w:tc>
        <w:tc>
          <w:tcPr>
            <w:tcW w:w="2973"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23.76</w:t>
            </w:r>
          </w:p>
        </w:tc>
      </w:tr>
    </w:tbl>
    <w:p w:rsidR="007A02B5" w:rsidRPr="001E2DB6" w:rsidRDefault="007A02B5" w:rsidP="007A02B5">
      <w:pPr>
        <w:pStyle w:val="a7"/>
        <w:widowControl/>
        <w:spacing w:before="0" w:beforeAutospacing="0" w:after="0" w:afterAutospacing="0" w:line="640" w:lineRule="exact"/>
        <w:ind w:firstLineChars="200" w:firstLine="640"/>
        <w:rPr>
          <w:rStyle w:val="a6"/>
          <w:rFonts w:ascii="黑体" w:eastAsia="黑体" w:hAnsi="黑体" w:cs="仿宋_GB2312"/>
        </w:rPr>
      </w:pPr>
      <w:r w:rsidRPr="001E2DB6">
        <w:rPr>
          <w:rStyle w:val="a6"/>
          <w:rFonts w:ascii="黑体" w:eastAsia="黑体" w:hAnsi="黑体" w:cs="仿宋_GB2312" w:hint="eastAsia"/>
          <w:b w:val="0"/>
          <w:bCs w:val="0"/>
          <w:color w:val="000000" w:themeColor="text1"/>
          <w:sz w:val="32"/>
          <w:szCs w:val="32"/>
        </w:rPr>
        <w:t>四、报告期内股东权益变化情况</w:t>
      </w:r>
    </w:p>
    <w:p w:rsidR="007A02B5" w:rsidRPr="001E2DB6" w:rsidRDefault="007A02B5" w:rsidP="007A02B5">
      <w:pPr>
        <w:pStyle w:val="a7"/>
        <w:widowControl/>
        <w:spacing w:before="0" w:beforeAutospacing="0" w:after="0" w:afterAutospacing="0" w:line="640" w:lineRule="exact"/>
        <w:ind w:firstLineChars="1800" w:firstLine="5400"/>
        <w:rPr>
          <w:rFonts w:ascii="仿宋_GB2312" w:eastAsia="仿宋_GB2312" w:hAnsi="仿宋_GB2312" w:cs="Times New Roman"/>
          <w:color w:val="000000" w:themeColor="text1"/>
          <w:sz w:val="30"/>
          <w:szCs w:val="30"/>
        </w:rPr>
      </w:pPr>
      <w:r w:rsidRPr="001E2DB6">
        <w:rPr>
          <w:rFonts w:ascii="仿宋_GB2312" w:eastAsia="仿宋_GB2312" w:hAnsi="仿宋_GB2312" w:cs="仿宋_GB2312" w:hint="eastAsia"/>
          <w:color w:val="000000" w:themeColor="text1"/>
          <w:sz w:val="30"/>
          <w:szCs w:val="30"/>
        </w:rPr>
        <w:t>单位：万股、万元</w:t>
      </w:r>
    </w:p>
    <w:tbl>
      <w:tblPr>
        <w:tblW w:w="8407" w:type="dxa"/>
        <w:tblInd w:w="2" w:type="dxa"/>
        <w:tblLayout w:type="fixed"/>
        <w:tblCellMar>
          <w:left w:w="0" w:type="dxa"/>
          <w:right w:w="0" w:type="dxa"/>
        </w:tblCellMar>
        <w:tblLook w:val="00A0"/>
      </w:tblPr>
      <w:tblGrid>
        <w:gridCol w:w="1154"/>
        <w:gridCol w:w="1228"/>
        <w:gridCol w:w="1063"/>
        <w:gridCol w:w="1350"/>
        <w:gridCol w:w="1111"/>
        <w:gridCol w:w="1302"/>
        <w:gridCol w:w="1199"/>
      </w:tblGrid>
      <w:tr w:rsidR="007A02B5" w:rsidRPr="001E2DB6" w:rsidTr="002A29B3">
        <w:trPr>
          <w:trHeight w:val="562"/>
        </w:trPr>
        <w:tc>
          <w:tcPr>
            <w:tcW w:w="1154" w:type="dxa"/>
            <w:tcBorders>
              <w:top w:val="single" w:sz="6" w:space="0" w:color="auto"/>
              <w:left w:val="single" w:sz="6" w:space="0" w:color="auto"/>
              <w:bottom w:val="single" w:sz="6" w:space="0" w:color="auto"/>
              <w:right w:val="single" w:sz="6" w:space="0" w:color="auto"/>
            </w:tcBorders>
            <w:vAlign w:val="center"/>
          </w:tcPr>
          <w:p w:rsidR="007A02B5" w:rsidRPr="001E2DB6" w:rsidRDefault="007A02B5" w:rsidP="007A5C7D">
            <w:pPr>
              <w:pStyle w:val="a7"/>
              <w:widowControl/>
              <w:spacing w:line="240" w:lineRule="exact"/>
              <w:ind w:firstLineChars="200" w:firstLine="482"/>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lastRenderedPageBreak/>
              <w:t>项目</w:t>
            </w:r>
          </w:p>
        </w:tc>
        <w:tc>
          <w:tcPr>
            <w:tcW w:w="1228"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股本</w:t>
            </w:r>
          </w:p>
        </w:tc>
        <w:tc>
          <w:tcPr>
            <w:tcW w:w="1063"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Style w:val="a6"/>
                <w:rFonts w:ascii="仿宋_GB2312" w:eastAsia="仿宋_GB2312" w:hAnsi="仿宋_GB2312"/>
                <w:color w:val="000000" w:themeColor="text1"/>
              </w:rPr>
            </w:pPr>
            <w:r w:rsidRPr="001E2DB6">
              <w:rPr>
                <w:rStyle w:val="a6"/>
                <w:rFonts w:ascii="仿宋_GB2312" w:eastAsia="仿宋_GB2312" w:hAnsi="仿宋_GB2312" w:cs="仿宋_GB2312" w:hint="eastAsia"/>
                <w:color w:val="000000" w:themeColor="text1"/>
              </w:rPr>
              <w:t>资本公积</w:t>
            </w:r>
          </w:p>
        </w:tc>
        <w:tc>
          <w:tcPr>
            <w:tcW w:w="1350"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盈余公积</w:t>
            </w:r>
          </w:p>
        </w:tc>
        <w:tc>
          <w:tcPr>
            <w:tcW w:w="1111"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Style w:val="a6"/>
                <w:rFonts w:ascii="仿宋_GB2312" w:eastAsia="仿宋_GB2312" w:hAnsi="仿宋_GB2312"/>
                <w:color w:val="000000" w:themeColor="text1"/>
              </w:rPr>
            </w:pPr>
            <w:r w:rsidRPr="001E2DB6">
              <w:rPr>
                <w:rStyle w:val="a6"/>
                <w:rFonts w:ascii="仿宋_GB2312" w:eastAsia="仿宋_GB2312" w:hAnsi="仿宋_GB2312" w:cs="仿宋_GB2312" w:hint="eastAsia"/>
                <w:color w:val="000000" w:themeColor="text1"/>
              </w:rPr>
              <w:t>一般风险</w:t>
            </w:r>
          </w:p>
          <w:p w:rsidR="007A02B5" w:rsidRPr="001E2DB6" w:rsidRDefault="007A02B5" w:rsidP="002A29B3">
            <w:pPr>
              <w:pStyle w:val="a7"/>
              <w:widowControl/>
              <w:spacing w:line="240" w:lineRule="exact"/>
              <w:jc w:val="center"/>
              <w:rPr>
                <w:rFonts w:cs="Times New Roman"/>
                <w:color w:val="000000" w:themeColor="text1"/>
              </w:rPr>
            </w:pPr>
            <w:r w:rsidRPr="001E2DB6">
              <w:rPr>
                <w:rStyle w:val="a6"/>
                <w:rFonts w:ascii="仿宋_GB2312" w:eastAsia="仿宋_GB2312" w:hAnsi="仿宋_GB2312" w:cs="仿宋_GB2312" w:hint="eastAsia"/>
                <w:color w:val="000000" w:themeColor="text1"/>
              </w:rPr>
              <w:t>准备</w:t>
            </w:r>
          </w:p>
        </w:tc>
        <w:tc>
          <w:tcPr>
            <w:tcW w:w="1302"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Style w:val="a6"/>
                <w:rFonts w:ascii="仿宋_GB2312" w:eastAsia="仿宋_GB2312" w:hAnsi="仿宋_GB2312"/>
                <w:color w:val="000000" w:themeColor="text1"/>
              </w:rPr>
            </w:pPr>
            <w:r w:rsidRPr="001E2DB6">
              <w:rPr>
                <w:rStyle w:val="a6"/>
                <w:rFonts w:ascii="仿宋_GB2312" w:eastAsia="仿宋_GB2312" w:hAnsi="仿宋_GB2312" w:cs="仿宋_GB2312" w:hint="eastAsia"/>
                <w:color w:val="000000" w:themeColor="text1"/>
              </w:rPr>
              <w:t>未分配</w:t>
            </w:r>
          </w:p>
          <w:p w:rsidR="007A02B5" w:rsidRPr="001E2DB6" w:rsidRDefault="007A02B5" w:rsidP="002A29B3">
            <w:pPr>
              <w:pStyle w:val="a7"/>
              <w:widowControl/>
              <w:spacing w:line="240" w:lineRule="exact"/>
              <w:jc w:val="center"/>
              <w:rPr>
                <w:rFonts w:cs="Times New Roman"/>
                <w:color w:val="000000" w:themeColor="text1"/>
              </w:rPr>
            </w:pPr>
            <w:r w:rsidRPr="001E2DB6">
              <w:rPr>
                <w:rStyle w:val="a6"/>
                <w:rFonts w:ascii="仿宋_GB2312" w:eastAsia="仿宋_GB2312" w:hAnsi="仿宋_GB2312" w:cs="仿宋_GB2312" w:hint="eastAsia"/>
                <w:color w:val="000000" w:themeColor="text1"/>
              </w:rPr>
              <w:t>利润</w:t>
            </w:r>
          </w:p>
        </w:tc>
        <w:tc>
          <w:tcPr>
            <w:tcW w:w="1199"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Style w:val="a6"/>
                <w:rFonts w:ascii="仿宋_GB2312" w:eastAsia="仿宋_GB2312" w:hAnsi="仿宋_GB2312"/>
                <w:color w:val="000000" w:themeColor="text1"/>
              </w:rPr>
            </w:pPr>
            <w:r w:rsidRPr="001E2DB6">
              <w:rPr>
                <w:rStyle w:val="a6"/>
                <w:rFonts w:ascii="仿宋_GB2312" w:eastAsia="仿宋_GB2312" w:hAnsi="仿宋_GB2312" w:cs="仿宋_GB2312" w:hint="eastAsia"/>
                <w:color w:val="000000" w:themeColor="text1"/>
              </w:rPr>
              <w:t>股东权益</w:t>
            </w:r>
          </w:p>
          <w:p w:rsidR="007A02B5" w:rsidRPr="001E2DB6" w:rsidRDefault="007A02B5" w:rsidP="002A29B3">
            <w:pPr>
              <w:pStyle w:val="a7"/>
              <w:widowControl/>
              <w:spacing w:line="240" w:lineRule="exact"/>
              <w:jc w:val="center"/>
              <w:rPr>
                <w:rFonts w:cs="Times New Roman"/>
                <w:color w:val="000000" w:themeColor="text1"/>
              </w:rPr>
            </w:pPr>
            <w:r w:rsidRPr="001E2DB6">
              <w:rPr>
                <w:rStyle w:val="a6"/>
                <w:rFonts w:ascii="仿宋_GB2312" w:eastAsia="仿宋_GB2312" w:hAnsi="仿宋_GB2312" w:cs="仿宋_GB2312" w:hint="eastAsia"/>
                <w:color w:val="000000" w:themeColor="text1"/>
              </w:rPr>
              <w:t>合计</w:t>
            </w:r>
          </w:p>
        </w:tc>
      </w:tr>
      <w:tr w:rsidR="007A02B5" w:rsidRPr="001E2DB6" w:rsidTr="002A29B3">
        <w:trPr>
          <w:trHeight w:val="456"/>
        </w:trPr>
        <w:tc>
          <w:tcPr>
            <w:tcW w:w="1154"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期初数</w:t>
            </w:r>
          </w:p>
        </w:tc>
        <w:tc>
          <w:tcPr>
            <w:tcW w:w="122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10000</w:t>
            </w:r>
          </w:p>
        </w:tc>
        <w:tc>
          <w:tcPr>
            <w:tcW w:w="1063"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 xml:space="preserve">  </w:t>
            </w:r>
            <w:r w:rsidRPr="001E2DB6">
              <w:rPr>
                <w:rFonts w:ascii="仿宋_GB2312" w:eastAsia="仿宋_GB2312" w:hAnsi="仿宋_GB2312" w:cs="仿宋_GB2312" w:hint="eastAsia"/>
                <w:color w:val="000000" w:themeColor="text1"/>
              </w:rPr>
              <w:t>477.41</w:t>
            </w:r>
          </w:p>
        </w:tc>
        <w:tc>
          <w:tcPr>
            <w:tcW w:w="1111"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1428.46</w:t>
            </w:r>
          </w:p>
        </w:tc>
        <w:tc>
          <w:tcPr>
            <w:tcW w:w="1302"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1966.85</w:t>
            </w:r>
          </w:p>
        </w:tc>
        <w:tc>
          <w:tcPr>
            <w:tcW w:w="1199"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13872.72</w:t>
            </w:r>
          </w:p>
        </w:tc>
      </w:tr>
      <w:tr w:rsidR="007A02B5" w:rsidRPr="001E2DB6" w:rsidTr="002A29B3">
        <w:trPr>
          <w:trHeight w:val="455"/>
        </w:trPr>
        <w:tc>
          <w:tcPr>
            <w:tcW w:w="1154"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本期增加</w:t>
            </w:r>
          </w:p>
        </w:tc>
        <w:tc>
          <w:tcPr>
            <w:tcW w:w="122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063"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 xml:space="preserve">  </w:t>
            </w:r>
            <w:r w:rsidRPr="001E2DB6">
              <w:rPr>
                <w:rFonts w:ascii="仿宋_GB2312" w:eastAsia="仿宋_GB2312" w:hAnsi="仿宋_GB2312" w:cs="仿宋_GB2312" w:hint="eastAsia"/>
                <w:color w:val="000000" w:themeColor="text1"/>
              </w:rPr>
              <w:t>77.03</w:t>
            </w:r>
          </w:p>
        </w:tc>
        <w:tc>
          <w:tcPr>
            <w:tcW w:w="1111"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 xml:space="preserve">   </w:t>
            </w:r>
            <w:r w:rsidRPr="001E2DB6">
              <w:rPr>
                <w:rFonts w:ascii="仿宋_GB2312" w:eastAsia="仿宋_GB2312" w:hAnsi="仿宋_GB2312" w:cs="仿宋_GB2312"/>
                <w:color w:val="000000" w:themeColor="text1"/>
              </w:rPr>
              <w:t xml:space="preserve"> </w:t>
            </w:r>
            <w:r w:rsidRPr="001E2DB6">
              <w:rPr>
                <w:rFonts w:ascii="仿宋_GB2312" w:eastAsia="仿宋_GB2312" w:hAnsi="仿宋_GB2312" w:cs="仿宋_GB2312" w:hint="eastAsia"/>
                <w:color w:val="000000" w:themeColor="text1"/>
              </w:rPr>
              <w:t>0.00</w:t>
            </w:r>
          </w:p>
        </w:tc>
        <w:tc>
          <w:tcPr>
            <w:tcW w:w="1302"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693.23</w:t>
            </w:r>
          </w:p>
        </w:tc>
        <w:tc>
          <w:tcPr>
            <w:tcW w:w="1199"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770.26</w:t>
            </w:r>
          </w:p>
        </w:tc>
      </w:tr>
      <w:tr w:rsidR="007A02B5" w:rsidRPr="001E2DB6" w:rsidTr="002A29B3">
        <w:trPr>
          <w:trHeight w:val="469"/>
        </w:trPr>
        <w:tc>
          <w:tcPr>
            <w:tcW w:w="1154"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本期减少</w:t>
            </w:r>
          </w:p>
        </w:tc>
        <w:tc>
          <w:tcPr>
            <w:tcW w:w="122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063"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111"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 xml:space="preserve">    0</w:t>
            </w:r>
            <w:r w:rsidRPr="001E2DB6">
              <w:rPr>
                <w:rFonts w:ascii="仿宋_GB2312" w:eastAsia="仿宋_GB2312" w:hAnsi="仿宋_GB2312" w:cs="仿宋_GB2312" w:hint="eastAsia"/>
                <w:color w:val="000000" w:themeColor="text1"/>
              </w:rPr>
              <w:t>.00</w:t>
            </w:r>
          </w:p>
        </w:tc>
        <w:tc>
          <w:tcPr>
            <w:tcW w:w="1302"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300</w:t>
            </w:r>
          </w:p>
        </w:tc>
        <w:tc>
          <w:tcPr>
            <w:tcW w:w="1199"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300.00</w:t>
            </w:r>
          </w:p>
        </w:tc>
      </w:tr>
      <w:tr w:rsidR="007A02B5" w:rsidRPr="001E2DB6" w:rsidTr="002A29B3">
        <w:trPr>
          <w:trHeight w:val="457"/>
        </w:trPr>
        <w:tc>
          <w:tcPr>
            <w:tcW w:w="1154"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期末数</w:t>
            </w:r>
          </w:p>
        </w:tc>
        <w:tc>
          <w:tcPr>
            <w:tcW w:w="122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10000</w:t>
            </w:r>
          </w:p>
        </w:tc>
        <w:tc>
          <w:tcPr>
            <w:tcW w:w="1063"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0</w:t>
            </w:r>
            <w:r w:rsidRPr="001E2DB6">
              <w:rPr>
                <w:rFonts w:ascii="仿宋_GB2312" w:eastAsia="仿宋_GB2312" w:hAnsi="仿宋_GB2312" w:cs="仿宋_GB2312" w:hint="eastAsia"/>
                <w:color w:val="000000" w:themeColor="text1"/>
              </w:rPr>
              <w:t>.00</w:t>
            </w:r>
          </w:p>
        </w:tc>
        <w:tc>
          <w:tcPr>
            <w:tcW w:w="1350"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 xml:space="preserve">  </w:t>
            </w:r>
            <w:r w:rsidRPr="001E2DB6">
              <w:rPr>
                <w:rFonts w:ascii="仿宋_GB2312" w:eastAsia="仿宋_GB2312" w:hAnsi="仿宋_GB2312" w:cs="仿宋_GB2312" w:hint="eastAsia"/>
                <w:color w:val="000000" w:themeColor="text1"/>
              </w:rPr>
              <w:t>554.44</w:t>
            </w:r>
          </w:p>
        </w:tc>
        <w:tc>
          <w:tcPr>
            <w:tcW w:w="1111"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color w:val="000000" w:themeColor="text1"/>
              </w:rPr>
              <w:t>1428.46</w:t>
            </w:r>
          </w:p>
        </w:tc>
        <w:tc>
          <w:tcPr>
            <w:tcW w:w="1302"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2360.08</w:t>
            </w:r>
          </w:p>
        </w:tc>
        <w:tc>
          <w:tcPr>
            <w:tcW w:w="1199"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仿宋_GB2312"/>
                <w:color w:val="000000" w:themeColor="text1"/>
              </w:rPr>
            </w:pPr>
            <w:r w:rsidRPr="001E2DB6">
              <w:rPr>
                <w:rFonts w:ascii="仿宋_GB2312" w:eastAsia="仿宋_GB2312" w:hAnsi="仿宋_GB2312" w:cs="仿宋_GB2312" w:hint="eastAsia"/>
                <w:color w:val="000000" w:themeColor="text1"/>
              </w:rPr>
              <w:t>14342.98</w:t>
            </w:r>
          </w:p>
        </w:tc>
      </w:tr>
    </w:tbl>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第四节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股本和股东情况</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楷体" w:cs="Times New Roman"/>
          <w:color w:val="000000" w:themeColor="text1"/>
          <w:sz w:val="32"/>
          <w:szCs w:val="32"/>
        </w:rPr>
      </w:pPr>
      <w:r w:rsidRPr="001E2DB6">
        <w:rPr>
          <w:rStyle w:val="a6"/>
          <w:rFonts w:ascii="黑体" w:eastAsia="黑体" w:hAnsi="黑体" w:cs="仿宋_GB2312" w:hint="eastAsia"/>
          <w:b w:val="0"/>
          <w:bCs w:val="0"/>
          <w:color w:val="000000" w:themeColor="text1"/>
          <w:sz w:val="32"/>
          <w:szCs w:val="32"/>
        </w:rPr>
        <w:t>一、股本情况</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本行注册资本为</w:t>
      </w:r>
      <w:r w:rsidRPr="001E2DB6">
        <w:rPr>
          <w:rFonts w:ascii="仿宋_GB2312" w:eastAsia="仿宋_GB2312" w:hAnsi="仿宋_GB2312" w:cs="仿宋_GB2312"/>
          <w:color w:val="000000" w:themeColor="text1"/>
          <w:sz w:val="32"/>
          <w:szCs w:val="32"/>
        </w:rPr>
        <w:t>10000</w:t>
      </w:r>
      <w:r w:rsidRPr="001E2DB6">
        <w:rPr>
          <w:rFonts w:ascii="仿宋_GB2312" w:eastAsia="仿宋_GB2312" w:hAnsi="仿宋_GB2312" w:cs="仿宋_GB2312" w:hint="eastAsia"/>
          <w:color w:val="000000" w:themeColor="text1"/>
          <w:sz w:val="32"/>
          <w:szCs w:val="32"/>
        </w:rPr>
        <w:t>万元，经江苏银监局批复开业后无增加或减少注册资本情况。</w:t>
      </w:r>
    </w:p>
    <w:p w:rsidR="007A02B5" w:rsidRPr="001E2DB6" w:rsidRDefault="007A02B5" w:rsidP="007A02B5">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二、股权结构情况</w:t>
      </w:r>
    </w:p>
    <w:p w:rsidR="007A02B5" w:rsidRPr="001E2DB6" w:rsidRDefault="007A02B5" w:rsidP="007A02B5">
      <w:pPr>
        <w:pStyle w:val="a7"/>
        <w:widowControl/>
        <w:spacing w:before="0" w:beforeAutospacing="0" w:after="0" w:afterAutospacing="0" w:line="520" w:lineRule="exact"/>
        <w:ind w:firstLineChars="1800" w:firstLine="5400"/>
        <w:rPr>
          <w:rFonts w:ascii="仿宋_GB2312" w:eastAsia="仿宋_GB2312" w:hAnsi="仿宋_GB2312" w:cs="Times New Roman"/>
          <w:color w:val="000000" w:themeColor="text1"/>
          <w:sz w:val="30"/>
          <w:szCs w:val="30"/>
        </w:rPr>
      </w:pPr>
      <w:r w:rsidRPr="001E2DB6">
        <w:rPr>
          <w:rFonts w:ascii="仿宋_GB2312" w:eastAsia="仿宋_GB2312" w:hAnsi="仿宋_GB2312" w:cs="仿宋_GB2312" w:hint="eastAsia"/>
          <w:color w:val="000000" w:themeColor="text1"/>
          <w:sz w:val="30"/>
          <w:szCs w:val="30"/>
        </w:rPr>
        <w:t>单位：万股、</w:t>
      </w:r>
      <w:r w:rsidRPr="001E2DB6">
        <w:rPr>
          <w:rFonts w:ascii="仿宋_GB2312" w:eastAsia="仿宋_GB2312" w:hAnsi="仿宋_GB2312" w:cs="仿宋_GB2312"/>
          <w:color w:val="000000" w:themeColor="text1"/>
          <w:sz w:val="30"/>
          <w:szCs w:val="30"/>
        </w:rPr>
        <w:t>%</w:t>
      </w:r>
    </w:p>
    <w:tbl>
      <w:tblPr>
        <w:tblW w:w="0" w:type="auto"/>
        <w:tblInd w:w="2" w:type="dxa"/>
        <w:tblLayout w:type="fixed"/>
        <w:tblCellMar>
          <w:left w:w="0" w:type="dxa"/>
          <w:right w:w="0" w:type="dxa"/>
        </w:tblCellMar>
        <w:tblLook w:val="00A0"/>
      </w:tblPr>
      <w:tblGrid>
        <w:gridCol w:w="3045"/>
        <w:gridCol w:w="1035"/>
        <w:gridCol w:w="2055"/>
        <w:gridCol w:w="2158"/>
      </w:tblGrid>
      <w:tr w:rsidR="007A02B5" w:rsidRPr="001E2DB6" w:rsidTr="002A29B3">
        <w:trPr>
          <w:trHeight w:val="413"/>
        </w:trPr>
        <w:tc>
          <w:tcPr>
            <w:tcW w:w="3045" w:type="dxa"/>
            <w:vMerge w:val="restart"/>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股份类型</w:t>
            </w:r>
          </w:p>
        </w:tc>
        <w:tc>
          <w:tcPr>
            <w:tcW w:w="5248" w:type="dxa"/>
            <w:gridSpan w:val="3"/>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color w:val="000000" w:themeColor="text1"/>
              </w:rPr>
              <w:t>202</w:t>
            </w:r>
            <w:r w:rsidRPr="001E2DB6">
              <w:rPr>
                <w:rStyle w:val="a6"/>
                <w:rFonts w:ascii="仿宋_GB2312" w:eastAsia="仿宋_GB2312" w:hAnsi="仿宋_GB2312" w:cs="仿宋_GB2312" w:hint="eastAsia"/>
                <w:color w:val="000000" w:themeColor="text1"/>
              </w:rPr>
              <w:t>1年末</w:t>
            </w:r>
          </w:p>
        </w:tc>
      </w:tr>
      <w:tr w:rsidR="007A02B5" w:rsidRPr="001E2DB6" w:rsidTr="002A29B3">
        <w:trPr>
          <w:trHeight w:val="388"/>
        </w:trPr>
        <w:tc>
          <w:tcPr>
            <w:tcW w:w="3045" w:type="dxa"/>
            <w:vMerge/>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widowControl/>
              <w:jc w:val="left"/>
              <w:rPr>
                <w:rFonts w:ascii="仿宋_GB2312" w:eastAsia="仿宋_GB2312" w:hAnsi="仿宋_GB2312"/>
                <w:color w:val="000000" w:themeColor="text1"/>
                <w:kern w:val="0"/>
                <w:sz w:val="24"/>
                <w:szCs w:val="24"/>
              </w:rPr>
            </w:pPr>
          </w:p>
        </w:tc>
        <w:tc>
          <w:tcPr>
            <w:tcW w:w="103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户数</w:t>
            </w:r>
          </w:p>
        </w:tc>
        <w:tc>
          <w:tcPr>
            <w:tcW w:w="205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股数</w:t>
            </w:r>
          </w:p>
        </w:tc>
        <w:tc>
          <w:tcPr>
            <w:tcW w:w="215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持股比例</w:t>
            </w:r>
          </w:p>
        </w:tc>
      </w:tr>
      <w:tr w:rsidR="007A02B5" w:rsidRPr="001E2DB6" w:rsidTr="002A29B3">
        <w:trPr>
          <w:trHeight w:val="455"/>
        </w:trPr>
        <w:tc>
          <w:tcPr>
            <w:tcW w:w="304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1.</w:t>
            </w:r>
            <w:r w:rsidRPr="001E2DB6">
              <w:rPr>
                <w:rFonts w:ascii="仿宋_GB2312" w:eastAsia="仿宋_GB2312" w:hAnsi="仿宋_GB2312" w:cs="仿宋_GB2312" w:hint="eastAsia"/>
                <w:color w:val="000000" w:themeColor="text1"/>
              </w:rPr>
              <w:t>法人股</w:t>
            </w:r>
          </w:p>
        </w:tc>
        <w:tc>
          <w:tcPr>
            <w:tcW w:w="103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3</w:t>
            </w:r>
          </w:p>
        </w:tc>
        <w:tc>
          <w:tcPr>
            <w:tcW w:w="205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7050</w:t>
            </w:r>
          </w:p>
        </w:tc>
        <w:tc>
          <w:tcPr>
            <w:tcW w:w="215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70.5%</w:t>
            </w:r>
          </w:p>
        </w:tc>
      </w:tr>
      <w:tr w:rsidR="007A02B5" w:rsidRPr="001E2DB6" w:rsidTr="002A29B3">
        <w:trPr>
          <w:trHeight w:val="442"/>
        </w:trPr>
        <w:tc>
          <w:tcPr>
            <w:tcW w:w="304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2.</w:t>
            </w:r>
            <w:r w:rsidRPr="001E2DB6">
              <w:rPr>
                <w:rFonts w:ascii="仿宋_GB2312" w:eastAsia="仿宋_GB2312" w:hAnsi="仿宋_GB2312" w:cs="仿宋_GB2312" w:hint="eastAsia"/>
                <w:color w:val="000000" w:themeColor="text1"/>
              </w:rPr>
              <w:t>自然人股</w:t>
            </w:r>
          </w:p>
        </w:tc>
        <w:tc>
          <w:tcPr>
            <w:tcW w:w="103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6</w:t>
            </w:r>
          </w:p>
        </w:tc>
        <w:tc>
          <w:tcPr>
            <w:tcW w:w="205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2950</w:t>
            </w:r>
          </w:p>
        </w:tc>
        <w:tc>
          <w:tcPr>
            <w:tcW w:w="215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29.5%</w:t>
            </w:r>
          </w:p>
        </w:tc>
      </w:tr>
      <w:tr w:rsidR="007A02B5" w:rsidRPr="001E2DB6" w:rsidTr="002A29B3">
        <w:trPr>
          <w:trHeight w:val="414"/>
        </w:trPr>
        <w:tc>
          <w:tcPr>
            <w:tcW w:w="304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其中：内部员工股</w:t>
            </w:r>
          </w:p>
        </w:tc>
        <w:tc>
          <w:tcPr>
            <w:tcW w:w="103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0</w:t>
            </w:r>
          </w:p>
        </w:tc>
        <w:tc>
          <w:tcPr>
            <w:tcW w:w="205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0</w:t>
            </w:r>
          </w:p>
        </w:tc>
        <w:tc>
          <w:tcPr>
            <w:tcW w:w="215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0</w:t>
            </w:r>
          </w:p>
        </w:tc>
      </w:tr>
      <w:tr w:rsidR="007A02B5" w:rsidRPr="001E2DB6" w:rsidTr="002A29B3">
        <w:trPr>
          <w:trHeight w:val="443"/>
        </w:trPr>
        <w:tc>
          <w:tcPr>
            <w:tcW w:w="3045" w:type="dxa"/>
            <w:tcBorders>
              <w:top w:val="nil"/>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hint="eastAsia"/>
                <w:color w:val="000000" w:themeColor="text1"/>
              </w:rPr>
              <w:t>总股数</w:t>
            </w:r>
          </w:p>
        </w:tc>
        <w:tc>
          <w:tcPr>
            <w:tcW w:w="103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9</w:t>
            </w:r>
          </w:p>
        </w:tc>
        <w:tc>
          <w:tcPr>
            <w:tcW w:w="2055"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10000</w:t>
            </w:r>
          </w:p>
        </w:tc>
        <w:tc>
          <w:tcPr>
            <w:tcW w:w="2158" w:type="dxa"/>
            <w:tcBorders>
              <w:top w:val="nil"/>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Fonts w:ascii="仿宋_GB2312" w:eastAsia="仿宋_GB2312" w:hAnsi="仿宋_GB2312" w:cs="仿宋_GB2312"/>
                <w:color w:val="000000" w:themeColor="text1"/>
              </w:rPr>
              <w:t>100%</w:t>
            </w:r>
          </w:p>
        </w:tc>
      </w:tr>
    </w:tbl>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0"/>
          <w:szCs w:val="30"/>
        </w:rPr>
      </w:pPr>
      <w:r w:rsidRPr="001E2DB6">
        <w:rPr>
          <w:rFonts w:ascii="仿宋_GB2312" w:eastAsia="仿宋_GB2312" w:hAnsi="仿宋_GB2312" w:cs="仿宋_GB2312" w:hint="eastAsia"/>
          <w:color w:val="000000" w:themeColor="text1"/>
          <w:sz w:val="30"/>
          <w:szCs w:val="30"/>
        </w:rPr>
        <w:t>注：本行股份均为非上市流通股份。</w:t>
      </w:r>
    </w:p>
    <w:p w:rsidR="007A02B5" w:rsidRPr="001E2DB6" w:rsidRDefault="007A02B5" w:rsidP="007A02B5">
      <w:pPr>
        <w:pStyle w:val="a7"/>
        <w:widowControl/>
        <w:spacing w:before="0" w:beforeAutospacing="0" w:after="0" w:afterAutospacing="0" w:line="640" w:lineRule="exact"/>
        <w:ind w:firstLineChars="200" w:firstLine="64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三、股东情况</w:t>
      </w:r>
      <w:bookmarkStart w:id="0" w:name="_GoBack"/>
    </w:p>
    <w:p w:rsidR="007A02B5" w:rsidRPr="001E2DB6" w:rsidRDefault="007A02B5" w:rsidP="007A5C7D">
      <w:pPr>
        <w:pStyle w:val="a7"/>
        <w:widowControl/>
        <w:spacing w:before="0" w:beforeAutospacing="0" w:after="0" w:afterAutospacing="0" w:line="640" w:lineRule="exact"/>
        <w:ind w:firstLineChars="200" w:firstLine="643"/>
        <w:rPr>
          <w:rFonts w:ascii="仿宋_GB2312" w:eastAsia="仿宋_GB2312" w:hAnsi="楷体" w:cs="Times New Roman"/>
          <w:color w:val="000000" w:themeColor="text1"/>
          <w:sz w:val="32"/>
          <w:szCs w:val="32"/>
        </w:rPr>
      </w:pPr>
      <w:r w:rsidRPr="001E2DB6">
        <w:rPr>
          <w:rStyle w:val="a6"/>
          <w:rFonts w:ascii="仿宋_GB2312" w:eastAsia="仿宋_GB2312" w:hAnsi="仿宋_GB2312" w:cs="仿宋_GB2312" w:hint="eastAsia"/>
          <w:color w:val="000000" w:themeColor="text1"/>
          <w:sz w:val="32"/>
          <w:szCs w:val="32"/>
        </w:rPr>
        <w:t>（一）法人股东情况</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本行法人股东持股</w:t>
      </w:r>
      <w:r w:rsidRPr="001E2DB6">
        <w:rPr>
          <w:rFonts w:ascii="仿宋_GB2312" w:eastAsia="仿宋_GB2312" w:hAnsi="仿宋_GB2312" w:cs="仿宋_GB2312"/>
          <w:color w:val="000000" w:themeColor="text1"/>
          <w:sz w:val="32"/>
          <w:szCs w:val="32"/>
        </w:rPr>
        <w:t>7050</w:t>
      </w:r>
      <w:r w:rsidRPr="001E2DB6">
        <w:rPr>
          <w:rFonts w:ascii="仿宋_GB2312" w:eastAsia="仿宋_GB2312" w:hAnsi="仿宋_GB2312" w:cs="仿宋_GB2312" w:hint="eastAsia"/>
          <w:color w:val="000000" w:themeColor="text1"/>
          <w:sz w:val="32"/>
          <w:szCs w:val="32"/>
        </w:rPr>
        <w:t>万股，占总股本</w:t>
      </w:r>
      <w:r w:rsidRPr="001E2DB6">
        <w:rPr>
          <w:rFonts w:ascii="仿宋_GB2312" w:eastAsia="仿宋_GB2312" w:hAnsi="仿宋_GB2312" w:cs="仿宋_GB2312"/>
          <w:color w:val="000000" w:themeColor="text1"/>
          <w:sz w:val="32"/>
          <w:szCs w:val="32"/>
        </w:rPr>
        <w:t>70.5%</w:t>
      </w:r>
      <w:r w:rsidRPr="001E2DB6">
        <w:rPr>
          <w:rFonts w:ascii="仿宋_GB2312" w:eastAsia="仿宋_GB2312" w:hAnsi="仿宋_GB2312" w:cs="仿宋_GB2312" w:hint="eastAsia"/>
          <w:color w:val="000000" w:themeColor="text1"/>
          <w:sz w:val="32"/>
          <w:szCs w:val="32"/>
        </w:rPr>
        <w:t>；经江苏银监局批复开业后无变动</w:t>
      </w:r>
      <w:r w:rsidRPr="001E2DB6">
        <w:rPr>
          <w:rFonts w:ascii="仿宋_GB2312" w:eastAsia="仿宋_GB2312" w:hAnsi="仿宋_GB2312" w:cs="仿宋_GB2312"/>
          <w:color w:val="000000" w:themeColor="text1"/>
          <w:sz w:val="32"/>
          <w:szCs w:val="32"/>
        </w:rPr>
        <w:t>,</w:t>
      </w:r>
      <w:r w:rsidRPr="001E2DB6">
        <w:rPr>
          <w:rFonts w:ascii="仿宋_GB2312" w:eastAsia="仿宋_GB2312" w:hAnsi="仿宋_GB2312" w:cs="仿宋_GB2312" w:hint="eastAsia"/>
          <w:color w:val="000000" w:themeColor="text1"/>
          <w:sz w:val="32"/>
          <w:szCs w:val="32"/>
        </w:rPr>
        <w:t>本行未发现法人股东之间有关联关系。</w:t>
      </w:r>
    </w:p>
    <w:p w:rsidR="00254A9C" w:rsidRPr="001E2DB6" w:rsidRDefault="00254A9C"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截至</w:t>
      </w:r>
      <w:r w:rsidRPr="001E2DB6">
        <w:rPr>
          <w:rFonts w:ascii="仿宋_GB2312" w:eastAsia="仿宋_GB2312" w:hAnsi="仿宋_GB2312" w:cs="仿宋_GB2312" w:hint="eastAsia"/>
          <w:color w:val="000000" w:themeColor="text1"/>
          <w:kern w:val="2"/>
          <w:sz w:val="32"/>
          <w:szCs w:val="32"/>
        </w:rPr>
        <w:t>2021年末，</w:t>
      </w:r>
      <w:r w:rsidR="00B66DE6" w:rsidRPr="001E2DB6">
        <w:rPr>
          <w:rFonts w:ascii="仿宋_GB2312" w:eastAsia="仿宋_GB2312" w:hAnsi="仿宋_GB2312" w:cs="仿宋_GB2312" w:hint="eastAsia"/>
          <w:color w:val="000000" w:themeColor="text1"/>
          <w:kern w:val="2"/>
          <w:sz w:val="32"/>
          <w:szCs w:val="32"/>
        </w:rPr>
        <w:t>法人股</w:t>
      </w:r>
      <w:r w:rsidRPr="001E2DB6">
        <w:rPr>
          <w:rFonts w:ascii="仿宋_GB2312" w:eastAsia="仿宋_GB2312" w:hAnsi="仿宋_GB2312" w:cs="仿宋_GB2312" w:hint="eastAsia"/>
          <w:color w:val="000000" w:themeColor="text1"/>
          <w:kern w:val="2"/>
          <w:sz w:val="32"/>
          <w:szCs w:val="32"/>
        </w:rPr>
        <w:t>股东情况如下：</w:t>
      </w:r>
    </w:p>
    <w:tbl>
      <w:tblPr>
        <w:tblW w:w="0" w:type="auto"/>
        <w:tblInd w:w="2" w:type="dxa"/>
        <w:tblLayout w:type="fixed"/>
        <w:tblCellMar>
          <w:left w:w="0" w:type="dxa"/>
          <w:right w:w="0" w:type="dxa"/>
        </w:tblCellMar>
        <w:tblLook w:val="00A0"/>
      </w:tblPr>
      <w:tblGrid>
        <w:gridCol w:w="2977"/>
        <w:gridCol w:w="3402"/>
        <w:gridCol w:w="984"/>
        <w:gridCol w:w="960"/>
      </w:tblGrid>
      <w:tr w:rsidR="007A02B5" w:rsidRPr="001E2DB6" w:rsidTr="002A29B3">
        <w:trPr>
          <w:trHeight w:val="908"/>
        </w:trPr>
        <w:tc>
          <w:tcPr>
            <w:tcW w:w="2977" w:type="dxa"/>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lastRenderedPageBreak/>
              <w:t>名称</w:t>
            </w:r>
          </w:p>
        </w:tc>
        <w:tc>
          <w:tcPr>
            <w:tcW w:w="3402"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住所</w:t>
            </w:r>
          </w:p>
        </w:tc>
        <w:tc>
          <w:tcPr>
            <w:tcW w:w="984"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Style w:val="a6"/>
                <w:rFonts w:ascii="仿宋_GB2312" w:eastAsia="仿宋_GB2312" w:hAnsi="仿宋_GB2312"/>
                <w:color w:val="000000" w:themeColor="text1"/>
              </w:rPr>
            </w:pPr>
            <w:r w:rsidRPr="001E2DB6">
              <w:rPr>
                <w:rStyle w:val="a6"/>
                <w:rFonts w:ascii="仿宋_GB2312" w:eastAsia="仿宋_GB2312" w:hAnsi="仿宋_GB2312" w:cs="仿宋_GB2312" w:hint="eastAsia"/>
                <w:color w:val="000000" w:themeColor="text1"/>
              </w:rPr>
              <w:t>持股数</w:t>
            </w:r>
          </w:p>
          <w:p w:rsidR="007A02B5" w:rsidRPr="001E2DB6" w:rsidRDefault="007A02B5" w:rsidP="002A29B3">
            <w:pPr>
              <w:pStyle w:val="a7"/>
              <w:widowControl/>
              <w:spacing w:line="240" w:lineRule="exact"/>
              <w:jc w:val="center"/>
              <w:rPr>
                <w:rFonts w:cs="Times New Roman"/>
                <w:color w:val="000000" w:themeColor="text1"/>
              </w:rPr>
            </w:pPr>
            <w:r w:rsidRPr="001E2DB6">
              <w:rPr>
                <w:rStyle w:val="a6"/>
                <w:rFonts w:ascii="仿宋_GB2312" w:eastAsia="仿宋_GB2312" w:hAnsi="仿宋_GB2312" w:cs="仿宋_GB2312" w:hint="eastAsia"/>
                <w:color w:val="000000" w:themeColor="text1"/>
              </w:rPr>
              <w:t>（万股）</w:t>
            </w:r>
          </w:p>
        </w:tc>
        <w:tc>
          <w:tcPr>
            <w:tcW w:w="960"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color w:val="000000" w:themeColor="text1"/>
              </w:rPr>
            </w:pPr>
            <w:r w:rsidRPr="001E2DB6">
              <w:rPr>
                <w:rStyle w:val="a6"/>
                <w:rFonts w:ascii="仿宋_GB2312" w:eastAsia="仿宋_GB2312" w:hAnsi="仿宋_GB2312" w:cs="仿宋_GB2312" w:hint="eastAsia"/>
                <w:color w:val="000000" w:themeColor="text1"/>
              </w:rPr>
              <w:t>占比</w:t>
            </w:r>
            <w:r w:rsidRPr="001E2DB6">
              <w:rPr>
                <w:rStyle w:val="a6"/>
                <w:rFonts w:ascii="仿宋_GB2312" w:eastAsia="仿宋_GB2312" w:hAnsi="仿宋_GB2312" w:cs="仿宋_GB2312"/>
                <w:color w:val="000000" w:themeColor="text1"/>
              </w:rPr>
              <w:t>(%)</w:t>
            </w:r>
          </w:p>
        </w:tc>
      </w:tr>
      <w:tr w:rsidR="007A02B5" w:rsidRPr="001E2DB6" w:rsidTr="002A29B3">
        <w:trPr>
          <w:trHeight w:val="643"/>
        </w:trPr>
        <w:tc>
          <w:tcPr>
            <w:tcW w:w="2977"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广州农村商业银行股份有限公司</w:t>
            </w:r>
          </w:p>
        </w:tc>
        <w:tc>
          <w:tcPr>
            <w:tcW w:w="3402"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广东省广州市天河区华夏路</w:t>
            </w:r>
            <w:r w:rsidRPr="001E2DB6">
              <w:rPr>
                <w:rFonts w:ascii="仿宋_GB2312" w:eastAsia="仿宋_GB2312" w:hAnsi="仿宋_GB2312" w:cs="仿宋_GB2312"/>
                <w:color w:val="000000" w:themeColor="text1"/>
                <w:sz w:val="24"/>
                <w:szCs w:val="24"/>
              </w:rPr>
              <w:t>1</w:t>
            </w:r>
            <w:r w:rsidRPr="001E2DB6">
              <w:rPr>
                <w:rFonts w:ascii="仿宋_GB2312" w:eastAsia="仿宋_GB2312" w:hAnsi="仿宋_GB2312" w:cs="仿宋_GB2312" w:hint="eastAsia"/>
                <w:color w:val="000000" w:themeColor="text1"/>
                <w:sz w:val="24"/>
                <w:szCs w:val="24"/>
              </w:rPr>
              <w:t>号</w:t>
            </w:r>
          </w:p>
        </w:tc>
        <w:tc>
          <w:tcPr>
            <w:tcW w:w="984"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color w:val="000000" w:themeColor="text1"/>
                <w:sz w:val="24"/>
                <w:szCs w:val="24"/>
              </w:rPr>
              <w:t>5100</w:t>
            </w:r>
          </w:p>
        </w:tc>
        <w:tc>
          <w:tcPr>
            <w:tcW w:w="96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color w:val="000000" w:themeColor="text1"/>
                <w:sz w:val="24"/>
                <w:szCs w:val="24"/>
              </w:rPr>
              <w:t>51%</w:t>
            </w:r>
          </w:p>
        </w:tc>
      </w:tr>
      <w:tr w:rsidR="007A02B5" w:rsidRPr="001E2DB6" w:rsidTr="002A29B3">
        <w:trPr>
          <w:trHeight w:val="765"/>
        </w:trPr>
        <w:tc>
          <w:tcPr>
            <w:tcW w:w="2977"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启东市开来房地产有限公司</w:t>
            </w:r>
          </w:p>
        </w:tc>
        <w:tc>
          <w:tcPr>
            <w:tcW w:w="3402"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启东市汇龙镇江海中路</w:t>
            </w:r>
            <w:r w:rsidRPr="001E2DB6">
              <w:rPr>
                <w:rFonts w:ascii="仿宋_GB2312" w:eastAsia="仿宋_GB2312" w:hAnsi="仿宋_GB2312" w:cs="仿宋_GB2312"/>
                <w:color w:val="000000" w:themeColor="text1"/>
                <w:sz w:val="24"/>
                <w:szCs w:val="24"/>
              </w:rPr>
              <w:t>627</w:t>
            </w:r>
            <w:r w:rsidRPr="001E2DB6">
              <w:rPr>
                <w:rFonts w:ascii="仿宋_GB2312" w:eastAsia="仿宋_GB2312" w:hAnsi="仿宋_GB2312" w:cs="仿宋_GB2312" w:hint="eastAsia"/>
                <w:color w:val="000000" w:themeColor="text1"/>
                <w:sz w:val="24"/>
                <w:szCs w:val="24"/>
              </w:rPr>
              <w:t>号</w:t>
            </w:r>
          </w:p>
        </w:tc>
        <w:tc>
          <w:tcPr>
            <w:tcW w:w="984"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color w:val="000000" w:themeColor="text1"/>
                <w:sz w:val="24"/>
                <w:szCs w:val="24"/>
              </w:rPr>
              <w:t>1000</w:t>
            </w:r>
          </w:p>
        </w:tc>
        <w:tc>
          <w:tcPr>
            <w:tcW w:w="96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color w:val="000000" w:themeColor="text1"/>
                <w:sz w:val="24"/>
                <w:szCs w:val="24"/>
              </w:rPr>
              <w:t>10%</w:t>
            </w:r>
          </w:p>
        </w:tc>
      </w:tr>
      <w:tr w:rsidR="007A02B5" w:rsidRPr="001E2DB6" w:rsidTr="002A29B3">
        <w:trPr>
          <w:trHeight w:val="761"/>
        </w:trPr>
        <w:tc>
          <w:tcPr>
            <w:tcW w:w="2977"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启东汇通五金塑胶有限公司</w:t>
            </w:r>
          </w:p>
        </w:tc>
        <w:tc>
          <w:tcPr>
            <w:tcW w:w="3402"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启东市汇龙镇南苑西路</w:t>
            </w:r>
            <w:r w:rsidRPr="001E2DB6">
              <w:rPr>
                <w:rFonts w:ascii="仿宋_GB2312" w:eastAsia="仿宋_GB2312" w:hAnsi="仿宋_GB2312" w:cs="仿宋_GB2312"/>
                <w:color w:val="000000" w:themeColor="text1"/>
                <w:sz w:val="24"/>
                <w:szCs w:val="24"/>
              </w:rPr>
              <w:t>1266</w:t>
            </w:r>
            <w:r w:rsidRPr="001E2DB6">
              <w:rPr>
                <w:rFonts w:ascii="仿宋_GB2312" w:eastAsia="仿宋_GB2312" w:hAnsi="仿宋_GB2312" w:cs="仿宋_GB2312" w:hint="eastAsia"/>
                <w:color w:val="000000" w:themeColor="text1"/>
                <w:sz w:val="24"/>
                <w:szCs w:val="24"/>
              </w:rPr>
              <w:t>号</w:t>
            </w:r>
          </w:p>
        </w:tc>
        <w:tc>
          <w:tcPr>
            <w:tcW w:w="984"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color w:val="000000" w:themeColor="text1"/>
                <w:sz w:val="24"/>
                <w:szCs w:val="24"/>
              </w:rPr>
              <w:t>950</w:t>
            </w:r>
          </w:p>
        </w:tc>
        <w:tc>
          <w:tcPr>
            <w:tcW w:w="960"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24"/>
                <w:szCs w:val="24"/>
              </w:rPr>
            </w:pPr>
            <w:r w:rsidRPr="001E2DB6">
              <w:rPr>
                <w:rFonts w:ascii="仿宋_GB2312" w:eastAsia="仿宋_GB2312" w:hAnsi="仿宋_GB2312" w:cs="仿宋_GB2312"/>
                <w:color w:val="000000" w:themeColor="text1"/>
                <w:sz w:val="24"/>
                <w:szCs w:val="24"/>
              </w:rPr>
              <w:t>9.5%</w:t>
            </w:r>
          </w:p>
        </w:tc>
      </w:tr>
    </w:tbl>
    <w:p w:rsidR="007A02B5" w:rsidRPr="001E2DB6" w:rsidRDefault="007A02B5" w:rsidP="007A02B5">
      <w:pPr>
        <w:pStyle w:val="a7"/>
        <w:widowControl/>
        <w:spacing w:before="0" w:beforeAutospacing="0" w:after="0" w:afterAutospacing="0" w:line="640" w:lineRule="exact"/>
        <w:ind w:left="479"/>
        <w:rPr>
          <w:rFonts w:ascii="仿宋_GB2312" w:eastAsia="仿宋_GB2312" w:hAnsi="仿宋_GB2312" w:cs="Times New Roman"/>
          <w:color w:val="000000" w:themeColor="text1"/>
          <w:sz w:val="32"/>
          <w:szCs w:val="32"/>
        </w:rPr>
      </w:pPr>
      <w:r w:rsidRPr="001E2DB6">
        <w:rPr>
          <w:rStyle w:val="a6"/>
          <w:rFonts w:ascii="仿宋_GB2312" w:eastAsia="仿宋_GB2312" w:hAnsi="仿宋_GB2312" w:cs="仿宋_GB2312" w:hint="eastAsia"/>
          <w:color w:val="000000" w:themeColor="text1"/>
          <w:sz w:val="32"/>
          <w:szCs w:val="32"/>
        </w:rPr>
        <w:t>（二）自然人股东情况</w:t>
      </w:r>
    </w:p>
    <w:p w:rsidR="00254A9C"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自然人持股</w:t>
      </w:r>
      <w:r w:rsidRPr="001E2DB6">
        <w:rPr>
          <w:rFonts w:ascii="仿宋_GB2312" w:eastAsia="仿宋_GB2312" w:hAnsi="仿宋_GB2312" w:cs="仿宋_GB2312"/>
          <w:color w:val="000000" w:themeColor="text1"/>
          <w:sz w:val="32"/>
          <w:szCs w:val="32"/>
        </w:rPr>
        <w:t>2950</w:t>
      </w:r>
      <w:r w:rsidRPr="001E2DB6">
        <w:rPr>
          <w:rFonts w:ascii="仿宋_GB2312" w:eastAsia="仿宋_GB2312" w:hAnsi="仿宋_GB2312" w:cs="仿宋_GB2312" w:hint="eastAsia"/>
          <w:color w:val="000000" w:themeColor="text1"/>
          <w:sz w:val="32"/>
          <w:szCs w:val="32"/>
        </w:rPr>
        <w:t>万股，占总股本的</w:t>
      </w:r>
      <w:r w:rsidRPr="001E2DB6">
        <w:rPr>
          <w:rFonts w:ascii="仿宋_GB2312" w:eastAsia="仿宋_GB2312" w:hAnsi="仿宋_GB2312" w:cs="仿宋_GB2312"/>
          <w:color w:val="000000" w:themeColor="text1"/>
          <w:sz w:val="32"/>
          <w:szCs w:val="32"/>
        </w:rPr>
        <w:t>29.5%</w:t>
      </w:r>
      <w:r w:rsidR="00254A9C" w:rsidRPr="001E2DB6">
        <w:rPr>
          <w:rFonts w:ascii="仿宋_GB2312" w:eastAsia="仿宋_GB2312" w:hAnsi="仿宋_GB2312" w:cs="仿宋_GB2312" w:hint="eastAsia"/>
          <w:color w:val="000000" w:themeColor="text1"/>
          <w:sz w:val="32"/>
          <w:szCs w:val="32"/>
        </w:rPr>
        <w:t>；经江苏银监局批复开业后发生过二次变动，2014年12月2日，自然人股东江黎明将名下6%的一半股权（3%）转至陆卫涛，2020年12月14日，自然人股东高飞将名下6%股权全部转至郁建飞。</w:t>
      </w:r>
    </w:p>
    <w:p w:rsidR="007A02B5" w:rsidRPr="001E2DB6" w:rsidRDefault="00254A9C"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截至</w:t>
      </w:r>
      <w:r w:rsidRPr="001E2DB6">
        <w:rPr>
          <w:rFonts w:ascii="仿宋_GB2312" w:eastAsia="仿宋_GB2312" w:hAnsi="仿宋_GB2312" w:cs="仿宋_GB2312" w:hint="eastAsia"/>
          <w:color w:val="000000" w:themeColor="text1"/>
          <w:kern w:val="2"/>
          <w:sz w:val="32"/>
          <w:szCs w:val="32"/>
        </w:rPr>
        <w:t>2021年末，自然人股东情况如下：</w:t>
      </w:r>
    </w:p>
    <w:tbl>
      <w:tblPr>
        <w:tblW w:w="0" w:type="auto"/>
        <w:tblInd w:w="2" w:type="dxa"/>
        <w:tblLayout w:type="fixed"/>
        <w:tblCellMar>
          <w:left w:w="0" w:type="dxa"/>
          <w:right w:w="0" w:type="dxa"/>
        </w:tblCellMar>
        <w:tblLook w:val="00A0"/>
      </w:tblPr>
      <w:tblGrid>
        <w:gridCol w:w="1502"/>
        <w:gridCol w:w="4766"/>
        <w:gridCol w:w="1095"/>
        <w:gridCol w:w="975"/>
      </w:tblGrid>
      <w:tr w:rsidR="007A02B5" w:rsidRPr="001E2DB6" w:rsidTr="002A29B3">
        <w:trPr>
          <w:trHeight w:val="570"/>
        </w:trPr>
        <w:tc>
          <w:tcPr>
            <w:tcW w:w="1502" w:type="dxa"/>
            <w:tcBorders>
              <w:top w:val="single" w:sz="6" w:space="0" w:color="auto"/>
              <w:left w:val="single" w:sz="6" w:space="0" w:color="auto"/>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b/>
                <w:bCs/>
                <w:color w:val="000000" w:themeColor="text1"/>
              </w:rPr>
            </w:pPr>
            <w:r w:rsidRPr="001E2DB6">
              <w:rPr>
                <w:rFonts w:ascii="仿宋_GB2312" w:eastAsia="仿宋_GB2312" w:hAnsi="仿宋_GB2312" w:cs="仿宋_GB2312" w:hint="eastAsia"/>
                <w:b/>
                <w:bCs/>
                <w:color w:val="000000" w:themeColor="text1"/>
              </w:rPr>
              <w:t>名称</w:t>
            </w:r>
          </w:p>
        </w:tc>
        <w:tc>
          <w:tcPr>
            <w:tcW w:w="4766"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b/>
                <w:bCs/>
                <w:color w:val="000000" w:themeColor="text1"/>
              </w:rPr>
            </w:pPr>
            <w:r w:rsidRPr="001E2DB6">
              <w:rPr>
                <w:rFonts w:ascii="仿宋_GB2312" w:eastAsia="仿宋_GB2312" w:hAnsi="仿宋_GB2312" w:cs="仿宋_GB2312" w:hint="eastAsia"/>
                <w:b/>
                <w:bCs/>
                <w:color w:val="000000" w:themeColor="text1"/>
              </w:rPr>
              <w:t>住所</w:t>
            </w:r>
          </w:p>
        </w:tc>
        <w:tc>
          <w:tcPr>
            <w:tcW w:w="1095"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b/>
                <w:bCs/>
                <w:color w:val="000000" w:themeColor="text1"/>
              </w:rPr>
            </w:pPr>
            <w:r w:rsidRPr="001E2DB6">
              <w:rPr>
                <w:rFonts w:ascii="仿宋_GB2312" w:eastAsia="仿宋_GB2312" w:hAnsi="仿宋_GB2312" w:cs="仿宋_GB2312" w:hint="eastAsia"/>
                <w:b/>
                <w:bCs/>
                <w:color w:val="000000" w:themeColor="text1"/>
              </w:rPr>
              <w:t>持股数（万股）</w:t>
            </w:r>
          </w:p>
        </w:tc>
        <w:tc>
          <w:tcPr>
            <w:tcW w:w="975" w:type="dxa"/>
            <w:tcBorders>
              <w:top w:val="single" w:sz="6" w:space="0" w:color="auto"/>
              <w:left w:val="nil"/>
              <w:bottom w:val="single" w:sz="6" w:space="0" w:color="auto"/>
              <w:right w:val="single" w:sz="6" w:space="0" w:color="auto"/>
            </w:tcBorders>
            <w:vAlign w:val="center"/>
          </w:tcPr>
          <w:p w:rsidR="007A02B5" w:rsidRPr="001E2DB6" w:rsidRDefault="007A02B5" w:rsidP="002A29B3">
            <w:pPr>
              <w:pStyle w:val="a7"/>
              <w:widowControl/>
              <w:spacing w:line="240" w:lineRule="exact"/>
              <w:jc w:val="center"/>
              <w:rPr>
                <w:rFonts w:ascii="仿宋_GB2312" w:eastAsia="仿宋_GB2312" w:hAnsi="仿宋_GB2312" w:cs="Times New Roman"/>
                <w:b/>
                <w:bCs/>
                <w:color w:val="000000" w:themeColor="text1"/>
              </w:rPr>
            </w:pPr>
            <w:r w:rsidRPr="001E2DB6">
              <w:rPr>
                <w:rFonts w:ascii="仿宋_GB2312" w:eastAsia="仿宋_GB2312" w:hAnsi="仿宋_GB2312" w:cs="仿宋_GB2312" w:hint="eastAsia"/>
                <w:b/>
                <w:bCs/>
                <w:color w:val="000000" w:themeColor="text1"/>
              </w:rPr>
              <w:t>占比</w:t>
            </w:r>
            <w:r w:rsidRPr="001E2DB6">
              <w:rPr>
                <w:rFonts w:ascii="仿宋_GB2312" w:eastAsia="仿宋_GB2312" w:hAnsi="仿宋_GB2312" w:cs="仿宋_GB2312"/>
                <w:b/>
                <w:bCs/>
                <w:color w:val="000000" w:themeColor="text1"/>
              </w:rPr>
              <w:t>(%)</w:t>
            </w:r>
          </w:p>
        </w:tc>
      </w:tr>
      <w:tr w:rsidR="007A02B5" w:rsidRPr="001E2DB6" w:rsidTr="002A29B3">
        <w:trPr>
          <w:trHeight w:val="435"/>
        </w:trPr>
        <w:tc>
          <w:tcPr>
            <w:tcW w:w="1502"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冯裕兵</w:t>
            </w:r>
          </w:p>
        </w:tc>
        <w:tc>
          <w:tcPr>
            <w:tcW w:w="476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启东市长龙东街</w:t>
            </w:r>
            <w:r w:rsidRPr="001E2DB6">
              <w:rPr>
                <w:rFonts w:ascii="仿宋_GB2312" w:eastAsia="仿宋_GB2312" w:hAnsi="仿宋_GB2312" w:cs="仿宋_GB2312"/>
                <w:color w:val="000000" w:themeColor="text1"/>
                <w:sz w:val="24"/>
                <w:szCs w:val="24"/>
              </w:rPr>
              <w:t>58</w:t>
            </w:r>
            <w:r w:rsidRPr="001E2DB6">
              <w:rPr>
                <w:rFonts w:ascii="仿宋_GB2312" w:eastAsia="仿宋_GB2312" w:hAnsi="仿宋_GB2312" w:cs="仿宋_GB2312" w:hint="eastAsia"/>
                <w:color w:val="000000" w:themeColor="text1"/>
                <w:sz w:val="24"/>
                <w:szCs w:val="24"/>
              </w:rPr>
              <w:t>号</w:t>
            </w:r>
          </w:p>
        </w:tc>
        <w:tc>
          <w:tcPr>
            <w:tcW w:w="109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宋体" w:hAnsi="宋体" w:cs="宋体"/>
                <w:color w:val="000000" w:themeColor="text1"/>
                <w:kern w:val="0"/>
                <w:sz w:val="18"/>
                <w:szCs w:val="18"/>
              </w:rPr>
              <w:t>750</w:t>
            </w:r>
          </w:p>
        </w:tc>
        <w:tc>
          <w:tcPr>
            <w:tcW w:w="97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宋体" w:hAnsi="宋体" w:cs="宋体"/>
                <w:color w:val="000000" w:themeColor="text1"/>
                <w:kern w:val="0"/>
                <w:sz w:val="18"/>
                <w:szCs w:val="18"/>
              </w:rPr>
              <w:t xml:space="preserve"> 7.5% </w:t>
            </w:r>
          </w:p>
        </w:tc>
      </w:tr>
      <w:tr w:rsidR="007A02B5" w:rsidRPr="001E2DB6" w:rsidTr="002A29B3">
        <w:trPr>
          <w:trHeight w:val="435"/>
        </w:trPr>
        <w:tc>
          <w:tcPr>
            <w:tcW w:w="1502"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熊艳玲</w:t>
            </w:r>
          </w:p>
        </w:tc>
        <w:tc>
          <w:tcPr>
            <w:tcW w:w="476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江苏省江阴市澄江街道新澄路</w:t>
            </w:r>
            <w:r w:rsidRPr="001E2DB6">
              <w:rPr>
                <w:rFonts w:ascii="仿宋_GB2312" w:eastAsia="仿宋_GB2312" w:hAnsi="仿宋_GB2312" w:cs="仿宋_GB2312"/>
                <w:color w:val="000000" w:themeColor="text1"/>
                <w:sz w:val="24"/>
                <w:szCs w:val="24"/>
              </w:rPr>
              <w:t>1</w:t>
            </w:r>
            <w:r w:rsidRPr="001E2DB6">
              <w:rPr>
                <w:rFonts w:ascii="仿宋_GB2312" w:eastAsia="仿宋_GB2312" w:hAnsi="仿宋_GB2312" w:cs="仿宋_GB2312" w:hint="eastAsia"/>
                <w:color w:val="000000" w:themeColor="text1"/>
                <w:sz w:val="24"/>
                <w:szCs w:val="24"/>
              </w:rPr>
              <w:t>号</w:t>
            </w:r>
          </w:p>
        </w:tc>
        <w:tc>
          <w:tcPr>
            <w:tcW w:w="109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750</w:t>
            </w:r>
          </w:p>
        </w:tc>
        <w:tc>
          <w:tcPr>
            <w:tcW w:w="97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7.5%</w:t>
            </w:r>
          </w:p>
        </w:tc>
      </w:tr>
      <w:tr w:rsidR="007A02B5" w:rsidRPr="001E2DB6" w:rsidTr="002A29B3">
        <w:trPr>
          <w:trHeight w:val="435"/>
        </w:trPr>
        <w:tc>
          <w:tcPr>
            <w:tcW w:w="1502"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郁建飞</w:t>
            </w:r>
          </w:p>
        </w:tc>
        <w:tc>
          <w:tcPr>
            <w:tcW w:w="476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江苏省海门市海门街道建南村二十八组16号</w:t>
            </w:r>
          </w:p>
        </w:tc>
        <w:tc>
          <w:tcPr>
            <w:tcW w:w="109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color w:val="000000" w:themeColor="text1"/>
                <w:kern w:val="0"/>
                <w:sz w:val="18"/>
                <w:szCs w:val="18"/>
              </w:rPr>
            </w:pPr>
            <w:r w:rsidRPr="001E2DB6">
              <w:rPr>
                <w:rFonts w:ascii="宋体" w:hAnsi="宋体" w:cs="宋体"/>
                <w:color w:val="000000" w:themeColor="text1"/>
                <w:kern w:val="0"/>
                <w:sz w:val="18"/>
                <w:szCs w:val="18"/>
              </w:rPr>
              <w:t>600</w:t>
            </w:r>
          </w:p>
        </w:tc>
        <w:tc>
          <w:tcPr>
            <w:tcW w:w="97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6%</w:t>
            </w:r>
          </w:p>
        </w:tc>
      </w:tr>
      <w:tr w:rsidR="007A02B5" w:rsidRPr="001E2DB6" w:rsidTr="002A29B3">
        <w:trPr>
          <w:trHeight w:val="435"/>
        </w:trPr>
        <w:tc>
          <w:tcPr>
            <w:tcW w:w="1502"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江黎明</w:t>
            </w:r>
          </w:p>
        </w:tc>
        <w:tc>
          <w:tcPr>
            <w:tcW w:w="476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启东市松花江东路888号</w:t>
            </w:r>
          </w:p>
        </w:tc>
        <w:tc>
          <w:tcPr>
            <w:tcW w:w="109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300</w:t>
            </w:r>
          </w:p>
        </w:tc>
        <w:tc>
          <w:tcPr>
            <w:tcW w:w="97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3%</w:t>
            </w:r>
          </w:p>
        </w:tc>
      </w:tr>
      <w:tr w:rsidR="007A02B5" w:rsidRPr="001E2DB6" w:rsidTr="002A29B3">
        <w:trPr>
          <w:trHeight w:val="435"/>
        </w:trPr>
        <w:tc>
          <w:tcPr>
            <w:tcW w:w="1502"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陆卫涛</w:t>
            </w:r>
          </w:p>
        </w:tc>
        <w:tc>
          <w:tcPr>
            <w:tcW w:w="476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上海宝山区顾村工业园区湄星路</w:t>
            </w:r>
            <w:r w:rsidRPr="001E2DB6">
              <w:rPr>
                <w:rFonts w:ascii="仿宋_GB2312" w:eastAsia="仿宋_GB2312" w:hAnsi="仿宋_GB2312" w:cs="仿宋_GB2312"/>
                <w:color w:val="000000" w:themeColor="text1"/>
                <w:sz w:val="24"/>
                <w:szCs w:val="24"/>
              </w:rPr>
              <w:t>1955</w:t>
            </w:r>
            <w:r w:rsidRPr="001E2DB6">
              <w:rPr>
                <w:rFonts w:ascii="仿宋_GB2312" w:eastAsia="仿宋_GB2312" w:hAnsi="仿宋_GB2312" w:cs="仿宋_GB2312" w:hint="eastAsia"/>
                <w:color w:val="000000" w:themeColor="text1"/>
                <w:sz w:val="24"/>
                <w:szCs w:val="24"/>
              </w:rPr>
              <w:t>号</w:t>
            </w:r>
          </w:p>
        </w:tc>
        <w:tc>
          <w:tcPr>
            <w:tcW w:w="109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300</w:t>
            </w:r>
          </w:p>
        </w:tc>
        <w:tc>
          <w:tcPr>
            <w:tcW w:w="97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宋体" w:hAnsi="Calibri"/>
                <w:color w:val="000000" w:themeColor="text1"/>
                <w:kern w:val="0"/>
                <w:sz w:val="18"/>
                <w:szCs w:val="18"/>
              </w:rPr>
            </w:pPr>
            <w:r w:rsidRPr="001E2DB6">
              <w:rPr>
                <w:rFonts w:ascii="宋体" w:hAnsi="宋体" w:cs="宋体"/>
                <w:color w:val="000000" w:themeColor="text1"/>
                <w:kern w:val="0"/>
                <w:sz w:val="18"/>
                <w:szCs w:val="18"/>
              </w:rPr>
              <w:t>3%</w:t>
            </w:r>
          </w:p>
        </w:tc>
      </w:tr>
      <w:tr w:rsidR="007A02B5" w:rsidRPr="001E2DB6" w:rsidTr="002A29B3">
        <w:trPr>
          <w:trHeight w:val="435"/>
        </w:trPr>
        <w:tc>
          <w:tcPr>
            <w:tcW w:w="1502" w:type="dxa"/>
            <w:tcBorders>
              <w:top w:val="nil"/>
              <w:left w:val="single" w:sz="6" w:space="0" w:color="auto"/>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陈丽玉</w:t>
            </w:r>
          </w:p>
        </w:tc>
        <w:tc>
          <w:tcPr>
            <w:tcW w:w="4766"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仿宋_GB2312" w:eastAsia="仿宋_GB2312" w:hAnsi="仿宋_GB2312" w:cs="仿宋_GB2312" w:hint="eastAsia"/>
                <w:color w:val="000000" w:themeColor="text1"/>
                <w:sz w:val="24"/>
                <w:szCs w:val="24"/>
              </w:rPr>
              <w:t>江苏省江阴市黄龙二村</w:t>
            </w:r>
            <w:r w:rsidRPr="001E2DB6">
              <w:rPr>
                <w:rFonts w:ascii="仿宋_GB2312" w:eastAsia="仿宋_GB2312" w:hAnsi="仿宋_GB2312" w:cs="仿宋_GB2312"/>
                <w:color w:val="000000" w:themeColor="text1"/>
                <w:sz w:val="24"/>
                <w:szCs w:val="24"/>
              </w:rPr>
              <w:t>12</w:t>
            </w:r>
            <w:r w:rsidRPr="001E2DB6">
              <w:rPr>
                <w:rFonts w:ascii="仿宋_GB2312" w:eastAsia="仿宋_GB2312" w:hAnsi="仿宋_GB2312" w:cs="仿宋_GB2312" w:hint="eastAsia"/>
                <w:color w:val="000000" w:themeColor="text1"/>
                <w:sz w:val="24"/>
                <w:szCs w:val="24"/>
              </w:rPr>
              <w:t>幢</w:t>
            </w:r>
            <w:r w:rsidRPr="001E2DB6">
              <w:rPr>
                <w:rFonts w:ascii="仿宋_GB2312" w:eastAsia="仿宋_GB2312" w:hAnsi="仿宋_GB2312" w:cs="仿宋_GB2312"/>
                <w:color w:val="000000" w:themeColor="text1"/>
                <w:sz w:val="24"/>
                <w:szCs w:val="24"/>
              </w:rPr>
              <w:t>407</w:t>
            </w:r>
            <w:r w:rsidRPr="001E2DB6">
              <w:rPr>
                <w:rFonts w:ascii="仿宋_GB2312" w:eastAsia="仿宋_GB2312" w:hAnsi="仿宋_GB2312" w:cs="仿宋_GB2312" w:hint="eastAsia"/>
                <w:color w:val="000000" w:themeColor="text1"/>
                <w:sz w:val="24"/>
                <w:szCs w:val="24"/>
              </w:rPr>
              <w:t>室</w:t>
            </w:r>
          </w:p>
        </w:tc>
        <w:tc>
          <w:tcPr>
            <w:tcW w:w="109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宋体" w:hAnsi="宋体" w:cs="宋体"/>
                <w:color w:val="000000" w:themeColor="text1"/>
                <w:kern w:val="0"/>
                <w:sz w:val="18"/>
                <w:szCs w:val="18"/>
              </w:rPr>
              <w:t>250</w:t>
            </w:r>
          </w:p>
        </w:tc>
        <w:tc>
          <w:tcPr>
            <w:tcW w:w="975" w:type="dxa"/>
            <w:tcBorders>
              <w:top w:val="nil"/>
              <w:left w:val="nil"/>
              <w:bottom w:val="single" w:sz="6" w:space="0" w:color="auto"/>
              <w:right w:val="single" w:sz="6" w:space="0" w:color="auto"/>
            </w:tcBorders>
            <w:vAlign w:val="center"/>
          </w:tcPr>
          <w:p w:rsidR="007A02B5" w:rsidRPr="001E2DB6" w:rsidRDefault="007A02B5" w:rsidP="002A29B3">
            <w:pPr>
              <w:widowControl/>
              <w:spacing w:line="240" w:lineRule="exact"/>
              <w:jc w:val="center"/>
              <w:rPr>
                <w:rFonts w:ascii="仿宋_GB2312" w:eastAsia="仿宋_GB2312" w:hAnsi="仿宋_GB2312"/>
                <w:color w:val="000000" w:themeColor="text1"/>
                <w:sz w:val="24"/>
                <w:szCs w:val="24"/>
              </w:rPr>
            </w:pPr>
            <w:r w:rsidRPr="001E2DB6">
              <w:rPr>
                <w:rFonts w:ascii="宋体" w:hAnsi="宋体" w:cs="宋体"/>
                <w:color w:val="000000" w:themeColor="text1"/>
                <w:kern w:val="0"/>
                <w:sz w:val="18"/>
                <w:szCs w:val="18"/>
              </w:rPr>
              <w:t xml:space="preserve"> 2.5%</w:t>
            </w:r>
          </w:p>
        </w:tc>
      </w:tr>
    </w:tbl>
    <w:p w:rsidR="007A02B5" w:rsidRPr="001E2DB6" w:rsidRDefault="007A02B5" w:rsidP="007A5C7D">
      <w:pPr>
        <w:spacing w:line="640" w:lineRule="atLeast"/>
        <w:ind w:firstLineChars="200" w:firstLine="643"/>
        <w:rPr>
          <w:rFonts w:ascii="仿宋_GB2312" w:eastAsia="仿宋_GB2312" w:hAnsi="仿宋_GB2312"/>
          <w:color w:val="000000" w:themeColor="text1"/>
          <w:sz w:val="32"/>
          <w:szCs w:val="32"/>
        </w:rPr>
      </w:pPr>
      <w:r w:rsidRPr="001E2DB6">
        <w:rPr>
          <w:rStyle w:val="a6"/>
          <w:rFonts w:ascii="仿宋_GB2312" w:eastAsia="仿宋_GB2312" w:hAnsi="仿宋_GB2312" w:cs="仿宋_GB2312" w:hint="eastAsia"/>
          <w:color w:val="000000" w:themeColor="text1"/>
          <w:sz w:val="32"/>
          <w:szCs w:val="32"/>
        </w:rPr>
        <w:t>（三）</w:t>
      </w:r>
      <w:r w:rsidRPr="001E2DB6">
        <w:rPr>
          <w:rFonts w:ascii="仿宋_GB2312" w:eastAsia="仿宋_GB2312" w:hAnsi="仿宋_GB2312" w:cs="仿宋_GB2312" w:hint="eastAsia"/>
          <w:b/>
          <w:bCs/>
          <w:color w:val="000000" w:themeColor="text1"/>
          <w:sz w:val="32"/>
          <w:szCs w:val="32"/>
        </w:rPr>
        <w:t>持股百分之五以上股东情况</w:t>
      </w:r>
    </w:p>
    <w:p w:rsidR="007A02B5" w:rsidRPr="001E2DB6" w:rsidRDefault="007A02B5" w:rsidP="007A02B5">
      <w:pPr>
        <w:pStyle w:val="a7"/>
        <w:widowControl/>
        <w:spacing w:before="0" w:beforeAutospacing="0" w:after="0" w:afterAutospacing="0" w:line="640" w:lineRule="atLeast"/>
        <w:ind w:firstLineChars="200" w:firstLine="640"/>
        <w:jc w:val="both"/>
        <w:rPr>
          <w:rFonts w:ascii="仿宋_GB2312" w:eastAsia="仿宋_GB2312" w:hAnsi="仿宋_GB2312" w:cs="Times New Roman"/>
          <w:color w:val="000000" w:themeColor="text1"/>
          <w:sz w:val="32"/>
          <w:szCs w:val="32"/>
        </w:rPr>
      </w:pPr>
      <w:r w:rsidRPr="001E2DB6">
        <w:rPr>
          <w:rFonts w:ascii="仿宋_GB2312" w:eastAsia="仿宋_GB2312" w:hAnsi="仿宋_GB2312" w:cs="仿宋_GB2312"/>
          <w:color w:val="000000" w:themeColor="text1"/>
          <w:sz w:val="32"/>
          <w:szCs w:val="32"/>
        </w:rPr>
        <w:t>1.</w:t>
      </w:r>
      <w:r w:rsidRPr="001E2DB6">
        <w:rPr>
          <w:rFonts w:ascii="仿宋_GB2312" w:eastAsia="仿宋_GB2312" w:hAnsi="仿宋_GB2312" w:cs="仿宋_GB2312" w:hint="eastAsia"/>
          <w:color w:val="000000" w:themeColor="text1"/>
          <w:sz w:val="32"/>
          <w:szCs w:val="32"/>
        </w:rPr>
        <w:t>控股股东广州农商银行于</w:t>
      </w:r>
      <w:r w:rsidRPr="001E2DB6">
        <w:rPr>
          <w:rFonts w:ascii="仿宋_GB2312" w:eastAsia="仿宋_GB2312" w:hAnsi="仿宋_GB2312" w:cs="仿宋_GB2312"/>
          <w:color w:val="000000" w:themeColor="text1"/>
          <w:sz w:val="32"/>
          <w:szCs w:val="32"/>
        </w:rPr>
        <w:t>2009</w:t>
      </w:r>
      <w:r w:rsidRPr="001E2DB6">
        <w:rPr>
          <w:rFonts w:ascii="仿宋_GB2312" w:eastAsia="仿宋_GB2312" w:hAnsi="仿宋_GB2312" w:cs="仿宋_GB2312" w:hint="eastAsia"/>
          <w:color w:val="000000" w:themeColor="text1"/>
          <w:sz w:val="32"/>
          <w:szCs w:val="32"/>
        </w:rPr>
        <w:t>年</w:t>
      </w:r>
      <w:r w:rsidRPr="001E2DB6">
        <w:rPr>
          <w:rFonts w:ascii="仿宋_GB2312" w:eastAsia="仿宋_GB2312" w:hAnsi="仿宋_GB2312" w:cs="仿宋_GB2312"/>
          <w:color w:val="000000" w:themeColor="text1"/>
          <w:sz w:val="32"/>
          <w:szCs w:val="32"/>
        </w:rPr>
        <w:t>12</w:t>
      </w:r>
      <w:r w:rsidRPr="001E2DB6">
        <w:rPr>
          <w:rFonts w:ascii="仿宋_GB2312" w:eastAsia="仿宋_GB2312" w:hAnsi="仿宋_GB2312" w:cs="仿宋_GB2312" w:hint="eastAsia"/>
          <w:color w:val="000000" w:themeColor="text1"/>
          <w:sz w:val="32"/>
          <w:szCs w:val="32"/>
        </w:rPr>
        <w:t>月由农信社改制成为农商银行，注册资本</w:t>
      </w:r>
      <w:r w:rsidR="007A5C7D" w:rsidRPr="001E2DB6">
        <w:rPr>
          <w:rFonts w:ascii="仿宋_GB2312" w:eastAsia="仿宋_GB2312" w:hAnsi="仿宋_GB2312" w:cs="仿宋_GB2312" w:hint="eastAsia"/>
          <w:color w:val="000000" w:themeColor="text1"/>
          <w:sz w:val="32"/>
          <w:szCs w:val="32"/>
        </w:rPr>
        <w:t>114.51</w:t>
      </w:r>
      <w:r w:rsidRPr="001E2DB6">
        <w:rPr>
          <w:rFonts w:ascii="仿宋_GB2312" w:eastAsia="仿宋_GB2312" w:hAnsi="仿宋_GB2312" w:cs="仿宋_GB2312" w:hint="eastAsia"/>
          <w:color w:val="000000" w:themeColor="text1"/>
          <w:sz w:val="32"/>
          <w:szCs w:val="32"/>
        </w:rPr>
        <w:t>亿元，营业执照统一社会信用代码：</w:t>
      </w:r>
      <w:r w:rsidRPr="001E2DB6">
        <w:rPr>
          <w:rFonts w:ascii="仿宋_GB2312" w:eastAsia="仿宋_GB2312" w:hAnsi="仿宋_GB2312" w:cs="仿宋_GB2312"/>
          <w:color w:val="000000" w:themeColor="text1"/>
          <w:sz w:val="32"/>
          <w:szCs w:val="32"/>
        </w:rPr>
        <w:t>914401017083429628</w:t>
      </w:r>
      <w:r w:rsidRPr="001E2DB6">
        <w:rPr>
          <w:rFonts w:ascii="仿宋_GB2312" w:eastAsia="仿宋_GB2312" w:hAnsi="仿宋_GB2312" w:cs="仿宋_GB2312" w:hint="eastAsia"/>
          <w:color w:val="000000" w:themeColor="text1"/>
          <w:sz w:val="32"/>
          <w:szCs w:val="32"/>
        </w:rPr>
        <w:t>；法定代表人：</w:t>
      </w:r>
      <w:r w:rsidR="007A5C7D" w:rsidRPr="001E2DB6">
        <w:rPr>
          <w:rFonts w:ascii="仿宋_GB2312" w:eastAsia="仿宋_GB2312" w:hAnsi="仿宋_GB2312" w:cs="仿宋_GB2312" w:hint="eastAsia"/>
          <w:color w:val="000000" w:themeColor="text1"/>
          <w:sz w:val="32"/>
          <w:szCs w:val="32"/>
        </w:rPr>
        <w:t>蔡建</w:t>
      </w:r>
      <w:r w:rsidRPr="001E2DB6">
        <w:rPr>
          <w:rFonts w:ascii="仿宋_GB2312" w:eastAsia="仿宋_GB2312" w:hAnsi="仿宋_GB2312" w:cs="仿宋_GB2312" w:hint="eastAsia"/>
          <w:color w:val="000000" w:themeColor="text1"/>
          <w:sz w:val="32"/>
          <w:szCs w:val="32"/>
        </w:rPr>
        <w:t>；注册</w:t>
      </w:r>
      <w:r w:rsidRPr="001E2DB6">
        <w:rPr>
          <w:rFonts w:ascii="仿宋_GB2312" w:eastAsia="仿宋_GB2312" w:hAnsi="仿宋_GB2312" w:cs="仿宋_GB2312" w:hint="eastAsia"/>
          <w:color w:val="000000" w:themeColor="text1"/>
          <w:sz w:val="32"/>
          <w:szCs w:val="32"/>
        </w:rPr>
        <w:lastRenderedPageBreak/>
        <w:t>地址：</w:t>
      </w:r>
      <w:r w:rsidR="007A5C7D" w:rsidRPr="001E2DB6">
        <w:rPr>
          <w:rFonts w:ascii="仿宋_GB2312" w:eastAsia="仿宋_GB2312" w:hAnsi="仿宋_GB2312" w:cs="仿宋_GB2312" w:hint="eastAsia"/>
          <w:color w:val="000000" w:themeColor="text1"/>
          <w:sz w:val="32"/>
          <w:szCs w:val="32"/>
        </w:rPr>
        <w:t>中国广州市黄埔区映日路9号</w:t>
      </w:r>
      <w:r w:rsidRPr="001E2DB6">
        <w:rPr>
          <w:rFonts w:ascii="仿宋_GB2312" w:eastAsia="仿宋_GB2312" w:hAnsi="仿宋_GB2312" w:cs="仿宋_GB2312" w:hint="eastAsia"/>
          <w:color w:val="000000" w:themeColor="text1"/>
          <w:sz w:val="32"/>
          <w:szCs w:val="32"/>
        </w:rPr>
        <w:t>；公司性质：其他股份有限公司（</w:t>
      </w:r>
      <w:r w:rsidR="007A5C7D" w:rsidRPr="001E2DB6">
        <w:rPr>
          <w:rFonts w:ascii="仿宋_GB2312" w:eastAsia="仿宋_GB2312" w:hAnsi="仿宋_GB2312" w:cs="仿宋_GB2312" w:hint="eastAsia"/>
          <w:color w:val="000000" w:themeColor="text1"/>
          <w:sz w:val="32"/>
          <w:szCs w:val="32"/>
        </w:rPr>
        <w:t>上市）</w:t>
      </w:r>
      <w:r w:rsidRPr="001E2DB6">
        <w:rPr>
          <w:rFonts w:ascii="仿宋_GB2312" w:eastAsia="仿宋_GB2312" w:hAnsi="仿宋_GB2312" w:cs="仿宋_GB2312" w:hint="eastAsia"/>
          <w:color w:val="000000" w:themeColor="text1"/>
          <w:sz w:val="32"/>
          <w:szCs w:val="32"/>
        </w:rPr>
        <w:t>；经营范围：货币金融服务（具体经营项目请登录广州市商事主体信息公示平台查询。依法须经批准的项目，经相关部门批准后方可开展经营活动。</w:t>
      </w:r>
      <w:r w:rsidR="007A5C7D" w:rsidRPr="001E2DB6">
        <w:rPr>
          <w:rFonts w:ascii="仿宋_GB2312" w:eastAsia="仿宋_GB2312" w:hAnsi="仿宋_GB2312" w:cs="仿宋_GB2312" w:hint="eastAsia"/>
          <w:color w:val="000000" w:themeColor="text1"/>
          <w:sz w:val="32"/>
          <w:szCs w:val="32"/>
        </w:rPr>
        <w:t>）。</w:t>
      </w:r>
      <w:r w:rsidRPr="001E2DB6">
        <w:rPr>
          <w:rFonts w:ascii="仿宋_GB2312" w:eastAsia="仿宋_GB2312" w:hAnsi="仿宋_GB2312" w:cs="仿宋_GB2312" w:hint="eastAsia"/>
          <w:color w:val="000000" w:themeColor="text1"/>
          <w:sz w:val="32"/>
          <w:szCs w:val="32"/>
        </w:rPr>
        <w:t>广州农商银行是广州市属重点企业，是广州地区营业网点最多的银行机构。</w:t>
      </w:r>
      <w:r w:rsidR="007A5C7D" w:rsidRPr="001E2DB6">
        <w:rPr>
          <w:rFonts w:ascii="仿宋_GB2312" w:eastAsia="仿宋_GB2312" w:hAnsi="仿宋_GB2312" w:cs="仿宋_GB2312" w:hint="eastAsia"/>
          <w:color w:val="000000" w:themeColor="text1"/>
          <w:sz w:val="32"/>
          <w:szCs w:val="32"/>
        </w:rPr>
        <w:t>2021年2月，广州农商</w:t>
      </w:r>
      <w:r w:rsidR="005F4CA9" w:rsidRPr="001E2DB6">
        <w:rPr>
          <w:rFonts w:ascii="仿宋_GB2312" w:eastAsia="仿宋_GB2312" w:hAnsi="仿宋_GB2312" w:cs="仿宋_GB2312" w:hint="eastAsia"/>
          <w:color w:val="000000" w:themeColor="text1"/>
          <w:sz w:val="32"/>
          <w:szCs w:val="32"/>
        </w:rPr>
        <w:t>银</w:t>
      </w:r>
      <w:r w:rsidR="007A5C7D" w:rsidRPr="001E2DB6">
        <w:rPr>
          <w:rFonts w:ascii="仿宋_GB2312" w:eastAsia="仿宋_GB2312" w:hAnsi="仿宋_GB2312" w:cs="仿宋_GB2312" w:hint="eastAsia"/>
          <w:color w:val="000000" w:themeColor="text1"/>
          <w:sz w:val="32"/>
          <w:szCs w:val="32"/>
        </w:rPr>
        <w:t>行名列全球银行品牌价值500强榜第159位。2021年5月</w:t>
      </w:r>
      <w:r w:rsidR="005F4CA9" w:rsidRPr="001E2DB6">
        <w:rPr>
          <w:rFonts w:ascii="仿宋_GB2312" w:eastAsia="仿宋_GB2312" w:hAnsi="仿宋_GB2312" w:cs="仿宋_GB2312" w:hint="eastAsia"/>
          <w:color w:val="000000" w:themeColor="text1"/>
          <w:sz w:val="32"/>
          <w:szCs w:val="32"/>
        </w:rPr>
        <w:t>，广州农商银行名列</w:t>
      </w:r>
      <w:r w:rsidR="002A29B3" w:rsidRPr="001E2DB6">
        <w:rPr>
          <w:rFonts w:ascii="仿宋_GB2312" w:eastAsia="仿宋_GB2312" w:hAnsi="仿宋_GB2312" w:cs="仿宋_GB2312" w:hint="eastAsia"/>
          <w:color w:val="000000" w:themeColor="text1"/>
          <w:sz w:val="32"/>
          <w:szCs w:val="32"/>
        </w:rPr>
        <w:t>2021</w:t>
      </w:r>
      <w:r w:rsidR="005F4CA9" w:rsidRPr="001E2DB6">
        <w:rPr>
          <w:rFonts w:ascii="仿宋_GB2312" w:eastAsia="仿宋_GB2312" w:hAnsi="仿宋_GB2312" w:cs="仿宋_GB2312" w:hint="eastAsia"/>
          <w:color w:val="000000" w:themeColor="text1"/>
          <w:sz w:val="32"/>
          <w:szCs w:val="32"/>
        </w:rPr>
        <w:t>全球企业2000强榜第921位。2021年7月，广州农商银行名列</w:t>
      </w:r>
      <w:r w:rsidR="002A29B3" w:rsidRPr="001E2DB6">
        <w:rPr>
          <w:rFonts w:ascii="仿宋_GB2312" w:eastAsia="仿宋_GB2312" w:hAnsi="仿宋_GB2312" w:cs="仿宋_GB2312" w:hint="eastAsia"/>
          <w:color w:val="000000" w:themeColor="text1"/>
          <w:sz w:val="32"/>
          <w:szCs w:val="32"/>
        </w:rPr>
        <w:t>2021年</w:t>
      </w:r>
      <w:r w:rsidR="005F4CA9" w:rsidRPr="001E2DB6">
        <w:rPr>
          <w:rFonts w:ascii="仿宋_GB2312" w:eastAsia="仿宋_GB2312" w:hAnsi="仿宋_GB2312" w:cs="仿宋_GB2312" w:hint="eastAsia"/>
          <w:color w:val="000000" w:themeColor="text1"/>
          <w:sz w:val="32"/>
          <w:szCs w:val="32"/>
        </w:rPr>
        <w:t>中国银行业100强榜第30位。2021年9月，广州农商银行名列</w:t>
      </w:r>
      <w:r w:rsidR="002A29B3" w:rsidRPr="001E2DB6">
        <w:rPr>
          <w:rFonts w:ascii="仿宋_GB2312" w:eastAsia="仿宋_GB2312" w:hAnsi="仿宋_GB2312" w:cs="仿宋_GB2312" w:hint="eastAsia"/>
          <w:color w:val="000000" w:themeColor="text1"/>
          <w:sz w:val="32"/>
          <w:szCs w:val="32"/>
        </w:rPr>
        <w:t>2021年</w:t>
      </w:r>
      <w:r w:rsidR="005F4CA9" w:rsidRPr="001E2DB6">
        <w:rPr>
          <w:rFonts w:ascii="仿宋_GB2312" w:eastAsia="仿宋_GB2312" w:hAnsi="仿宋_GB2312" w:cs="仿宋_GB2312" w:hint="eastAsia"/>
          <w:color w:val="000000" w:themeColor="text1"/>
          <w:sz w:val="32"/>
          <w:szCs w:val="32"/>
        </w:rPr>
        <w:t>中国企业500强榜第476位、</w:t>
      </w:r>
      <w:r w:rsidR="002A29B3" w:rsidRPr="001E2DB6">
        <w:rPr>
          <w:rFonts w:ascii="仿宋_GB2312" w:eastAsia="仿宋_GB2312" w:hAnsi="仿宋_GB2312" w:cs="仿宋_GB2312" w:hint="eastAsia"/>
          <w:color w:val="000000" w:themeColor="text1"/>
          <w:sz w:val="32"/>
          <w:szCs w:val="32"/>
        </w:rPr>
        <w:t>2021年</w:t>
      </w:r>
      <w:r w:rsidR="005F4CA9" w:rsidRPr="001E2DB6">
        <w:rPr>
          <w:rFonts w:ascii="仿宋_GB2312" w:eastAsia="仿宋_GB2312" w:hAnsi="仿宋_GB2312" w:cs="仿宋_GB2312" w:hint="eastAsia"/>
          <w:color w:val="000000" w:themeColor="text1"/>
          <w:sz w:val="32"/>
          <w:szCs w:val="32"/>
        </w:rPr>
        <w:t>《财富》中国500强榜第448位、</w:t>
      </w:r>
      <w:r w:rsidR="002A29B3" w:rsidRPr="001E2DB6">
        <w:rPr>
          <w:rFonts w:ascii="仿宋_GB2312" w:eastAsia="仿宋_GB2312" w:hAnsi="仿宋_GB2312" w:cs="仿宋_GB2312" w:hint="eastAsia"/>
          <w:color w:val="000000" w:themeColor="text1"/>
          <w:sz w:val="32"/>
          <w:szCs w:val="32"/>
        </w:rPr>
        <w:t>2021</w:t>
      </w:r>
      <w:r w:rsidR="005F4CA9" w:rsidRPr="001E2DB6">
        <w:rPr>
          <w:rFonts w:ascii="仿宋_GB2312" w:eastAsia="仿宋_GB2312" w:hAnsi="仿宋_GB2312" w:cs="仿宋_GB2312" w:hint="eastAsia"/>
          <w:color w:val="000000" w:themeColor="text1"/>
          <w:sz w:val="32"/>
          <w:szCs w:val="32"/>
        </w:rPr>
        <w:t>中国服务业企业500强榜第171位，并获得</w:t>
      </w:r>
      <w:r w:rsidR="002A29B3" w:rsidRPr="001E2DB6">
        <w:rPr>
          <w:rFonts w:ascii="仿宋_GB2312" w:eastAsia="仿宋_GB2312" w:hAnsi="仿宋_GB2312" w:cs="仿宋_GB2312" w:hint="eastAsia"/>
          <w:color w:val="000000" w:themeColor="text1"/>
          <w:sz w:val="32"/>
          <w:szCs w:val="32"/>
        </w:rPr>
        <w:t>2021</w:t>
      </w:r>
      <w:r w:rsidR="005F4CA9" w:rsidRPr="001E2DB6">
        <w:rPr>
          <w:rFonts w:ascii="仿宋_GB2312" w:eastAsia="仿宋_GB2312" w:hAnsi="仿宋_GB2312" w:cs="仿宋_GB2312" w:hint="eastAsia"/>
          <w:color w:val="000000" w:themeColor="text1"/>
          <w:sz w:val="32"/>
          <w:szCs w:val="32"/>
        </w:rPr>
        <w:t>中国金融创新奖</w:t>
      </w:r>
      <w:r w:rsidR="005F4CA9" w:rsidRPr="001E2DB6">
        <w:rPr>
          <w:rFonts w:ascii="仿宋_GB2312" w:eastAsia="仿宋_GB2312" w:hAnsi="仿宋_GB2312" w:cs="仿宋_GB2312"/>
          <w:color w:val="000000" w:themeColor="text1"/>
          <w:sz w:val="32"/>
          <w:szCs w:val="32"/>
        </w:rPr>
        <w:t>[</w:t>
      </w:r>
      <w:r w:rsidR="005F4CA9" w:rsidRPr="001E2DB6">
        <w:rPr>
          <w:rFonts w:ascii="仿宋_GB2312" w:eastAsia="仿宋_GB2312" w:hAnsi="仿宋_GB2312" w:cs="仿宋_GB2312" w:hint="eastAsia"/>
          <w:color w:val="000000" w:themeColor="text1"/>
          <w:sz w:val="32"/>
          <w:szCs w:val="32"/>
        </w:rPr>
        <w:t>十佳公司金融创新奖</w:t>
      </w:r>
      <w:r w:rsidR="005F4CA9" w:rsidRPr="001E2DB6">
        <w:rPr>
          <w:rFonts w:ascii="仿宋_GB2312" w:eastAsia="仿宋_GB2312" w:hAnsi="仿宋_GB2312" w:cs="仿宋_GB2312"/>
          <w:color w:val="000000" w:themeColor="text1"/>
          <w:sz w:val="32"/>
          <w:szCs w:val="32"/>
        </w:rPr>
        <w:t>][</w:t>
      </w:r>
      <w:r w:rsidR="005F4CA9" w:rsidRPr="001E2DB6">
        <w:rPr>
          <w:rFonts w:ascii="仿宋_GB2312" w:eastAsia="仿宋_GB2312" w:hAnsi="仿宋_GB2312" w:cs="仿宋_GB2312" w:hint="eastAsia"/>
          <w:color w:val="000000" w:themeColor="text1"/>
          <w:sz w:val="32"/>
          <w:szCs w:val="32"/>
        </w:rPr>
        <w:t>十佳零售银行创新奖</w:t>
      </w:r>
      <w:r w:rsidR="005F4CA9" w:rsidRPr="001E2DB6">
        <w:rPr>
          <w:rFonts w:ascii="仿宋_GB2312" w:eastAsia="仿宋_GB2312" w:hAnsi="仿宋_GB2312" w:cs="仿宋_GB2312"/>
          <w:color w:val="000000" w:themeColor="text1"/>
          <w:sz w:val="32"/>
          <w:szCs w:val="32"/>
        </w:rPr>
        <w:t>]</w:t>
      </w:r>
      <w:r w:rsidR="005F4CA9" w:rsidRPr="001E2DB6">
        <w:rPr>
          <w:rFonts w:ascii="仿宋_GB2312" w:eastAsia="仿宋_GB2312" w:hAnsi="仿宋_GB2312" w:cs="仿宋_GB2312" w:hint="eastAsia"/>
          <w:color w:val="000000" w:themeColor="text1"/>
          <w:sz w:val="32"/>
          <w:szCs w:val="32"/>
        </w:rPr>
        <w:t>、</w:t>
      </w:r>
      <w:r w:rsidR="002A29B3" w:rsidRPr="001E2DB6">
        <w:rPr>
          <w:rFonts w:ascii="仿宋_GB2312" w:eastAsia="仿宋_GB2312" w:hAnsi="仿宋_GB2312" w:cs="仿宋_GB2312" w:hint="eastAsia"/>
          <w:color w:val="000000" w:themeColor="text1"/>
          <w:sz w:val="32"/>
          <w:szCs w:val="32"/>
        </w:rPr>
        <w:t>2021</w:t>
      </w:r>
      <w:r w:rsidR="005F4CA9" w:rsidRPr="001E2DB6">
        <w:rPr>
          <w:rFonts w:ascii="仿宋_GB2312" w:eastAsia="仿宋_GB2312" w:hAnsi="仿宋_GB2312" w:cs="仿宋_GB2312"/>
          <w:color w:val="000000" w:themeColor="text1"/>
          <w:sz w:val="32"/>
          <w:szCs w:val="32"/>
        </w:rPr>
        <w:t>[</w:t>
      </w:r>
      <w:r w:rsidR="005F4CA9" w:rsidRPr="001E2DB6">
        <w:rPr>
          <w:rFonts w:ascii="仿宋_GB2312" w:eastAsia="仿宋_GB2312" w:hAnsi="仿宋_GB2312" w:cs="仿宋_GB2312" w:hint="eastAsia"/>
          <w:color w:val="000000" w:themeColor="text1"/>
          <w:sz w:val="32"/>
          <w:szCs w:val="32"/>
        </w:rPr>
        <w:t>金贝奖</w:t>
      </w:r>
      <w:r w:rsidR="005F4CA9" w:rsidRPr="001E2DB6">
        <w:rPr>
          <w:rFonts w:ascii="仿宋_GB2312" w:eastAsia="仿宋_GB2312" w:hAnsi="仿宋_GB2312" w:cs="仿宋_GB2312"/>
          <w:color w:val="000000" w:themeColor="text1"/>
          <w:sz w:val="32"/>
          <w:szCs w:val="32"/>
        </w:rPr>
        <w:t>]</w:t>
      </w:r>
      <w:r w:rsidR="005F4CA9" w:rsidRPr="001E2DB6">
        <w:rPr>
          <w:rFonts w:ascii="仿宋_GB2312" w:eastAsia="仿宋_GB2312" w:hAnsi="仿宋_GB2312" w:cs="仿宋_GB2312" w:hint="eastAsia"/>
          <w:color w:val="000000" w:themeColor="text1"/>
          <w:sz w:val="32"/>
          <w:szCs w:val="32"/>
        </w:rPr>
        <w:t>卓越竞争力零售银行</w:t>
      </w:r>
      <w:r w:rsidR="002A29B3" w:rsidRPr="001E2DB6">
        <w:rPr>
          <w:rFonts w:ascii="仿宋_GB2312" w:eastAsia="仿宋_GB2312" w:hAnsi="仿宋_GB2312" w:cs="仿宋_GB2312" w:hint="eastAsia"/>
          <w:color w:val="000000" w:themeColor="text1"/>
          <w:sz w:val="32"/>
          <w:szCs w:val="32"/>
        </w:rPr>
        <w:t>。2021年10月，获得2021中国金鼎奖之</w:t>
      </w:r>
      <w:r w:rsidR="005F4CA9" w:rsidRPr="001E2DB6">
        <w:rPr>
          <w:rFonts w:ascii="仿宋_GB2312" w:eastAsia="仿宋_GB2312" w:hAnsi="仿宋_GB2312" w:cs="仿宋_GB2312"/>
          <w:color w:val="000000" w:themeColor="text1"/>
          <w:sz w:val="32"/>
          <w:szCs w:val="32"/>
        </w:rPr>
        <w:t xml:space="preserve"> </w:t>
      </w:r>
      <w:r w:rsidR="002A29B3" w:rsidRPr="001E2DB6">
        <w:rPr>
          <w:rFonts w:ascii="仿宋_GB2312" w:eastAsia="仿宋_GB2312" w:hAnsi="仿宋_GB2312" w:cs="仿宋_GB2312"/>
          <w:color w:val="000000" w:themeColor="text1"/>
          <w:sz w:val="32"/>
          <w:szCs w:val="32"/>
        </w:rPr>
        <w:t>[</w:t>
      </w:r>
      <w:r w:rsidR="002A29B3" w:rsidRPr="001E2DB6">
        <w:rPr>
          <w:rFonts w:ascii="仿宋_GB2312" w:eastAsia="仿宋_GB2312" w:hAnsi="仿宋_GB2312" w:cs="仿宋_GB2312" w:hint="eastAsia"/>
          <w:color w:val="000000" w:themeColor="text1"/>
          <w:sz w:val="32"/>
          <w:szCs w:val="32"/>
        </w:rPr>
        <w:t>年度财富管理奖</w:t>
      </w:r>
      <w:r w:rsidR="002A29B3" w:rsidRPr="001E2DB6">
        <w:rPr>
          <w:rFonts w:ascii="仿宋_GB2312" w:eastAsia="仿宋_GB2312" w:hAnsi="仿宋_GB2312" w:cs="仿宋_GB2312"/>
          <w:color w:val="000000" w:themeColor="text1"/>
          <w:sz w:val="32"/>
          <w:szCs w:val="32"/>
        </w:rPr>
        <w:t xml:space="preserve">] </w:t>
      </w:r>
      <w:r w:rsidR="002A29B3" w:rsidRPr="001E2DB6">
        <w:rPr>
          <w:rFonts w:ascii="仿宋_GB2312" w:eastAsia="仿宋_GB2312" w:hAnsi="仿宋_GB2312" w:cs="仿宋_GB2312" w:hint="eastAsia"/>
          <w:color w:val="000000" w:themeColor="text1"/>
          <w:sz w:val="32"/>
          <w:szCs w:val="32"/>
        </w:rPr>
        <w:t>、2021年度天</w:t>
      </w:r>
      <w:r w:rsidR="0054693A" w:rsidRPr="001E2DB6">
        <w:rPr>
          <w:rFonts w:ascii="仿宋_GB2312" w:eastAsia="仿宋_GB2312" w:hAnsi="仿宋_GB2312" w:cs="仿宋_GB2312" w:hint="eastAsia"/>
          <w:color w:val="000000" w:themeColor="text1"/>
          <w:sz w:val="32"/>
          <w:szCs w:val="32"/>
        </w:rPr>
        <w:t>玑</w:t>
      </w:r>
      <w:r w:rsidR="002A29B3" w:rsidRPr="001E2DB6">
        <w:rPr>
          <w:rFonts w:ascii="仿宋_GB2312" w:eastAsia="仿宋_GB2312" w:hAnsi="仿宋_GB2312" w:cs="仿宋_GB2312" w:hint="eastAsia"/>
          <w:color w:val="000000" w:themeColor="text1"/>
          <w:sz w:val="32"/>
          <w:szCs w:val="32"/>
        </w:rPr>
        <w:t>奖</w:t>
      </w:r>
      <w:r w:rsidR="002A29B3" w:rsidRPr="001E2DB6">
        <w:rPr>
          <w:rFonts w:ascii="仿宋_GB2312" w:eastAsia="仿宋_GB2312" w:hAnsi="仿宋_GB2312" w:cs="仿宋_GB2312"/>
          <w:color w:val="000000" w:themeColor="text1"/>
          <w:sz w:val="32"/>
          <w:szCs w:val="32"/>
        </w:rPr>
        <w:t>[</w:t>
      </w:r>
      <w:r w:rsidR="002A29B3" w:rsidRPr="001E2DB6">
        <w:rPr>
          <w:rFonts w:ascii="仿宋_GB2312" w:eastAsia="仿宋_GB2312" w:hAnsi="仿宋_GB2312" w:cs="仿宋_GB2312" w:hint="eastAsia"/>
          <w:color w:val="000000" w:themeColor="text1"/>
          <w:sz w:val="32"/>
          <w:szCs w:val="32"/>
        </w:rPr>
        <w:t>年度区域影响力银行</w:t>
      </w:r>
      <w:r w:rsidR="002A29B3"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color w:val="000000" w:themeColor="text1"/>
          <w:sz w:val="32"/>
          <w:szCs w:val="32"/>
        </w:rPr>
        <w:t xml:space="preserve"> [</w:t>
      </w:r>
      <w:r w:rsidR="0054693A" w:rsidRPr="001E2DB6">
        <w:rPr>
          <w:rFonts w:ascii="仿宋_GB2312" w:eastAsia="仿宋_GB2312" w:hAnsi="仿宋_GB2312" w:cs="仿宋_GB2312" w:hint="eastAsia"/>
          <w:color w:val="000000" w:themeColor="text1"/>
          <w:sz w:val="32"/>
          <w:szCs w:val="32"/>
        </w:rPr>
        <w:t>金质理财品牌</w:t>
      </w:r>
      <w:r w:rsidR="0054693A"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hint="eastAsia"/>
          <w:color w:val="000000" w:themeColor="text1"/>
          <w:sz w:val="32"/>
          <w:szCs w:val="32"/>
        </w:rPr>
        <w:t>。2021年11月，被评为2021卓越竞争力普惠金融银行、获得2021年度最佳普惠金融奖。2021年12月，获得2020-2021年度广东最受欢迎金融服务乡村振兴产品金奖、2021中国年度数字创新应用奖、2021金狮奖</w:t>
      </w:r>
      <w:r w:rsidR="002A29B3"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hint="eastAsia"/>
          <w:color w:val="000000" w:themeColor="text1"/>
          <w:sz w:val="32"/>
          <w:szCs w:val="32"/>
        </w:rPr>
        <w:t>最具影响力信用卡</w:t>
      </w:r>
      <w:r w:rsidR="002A29B3"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hint="eastAsia"/>
          <w:color w:val="000000" w:themeColor="text1"/>
          <w:sz w:val="32"/>
          <w:szCs w:val="32"/>
        </w:rPr>
        <w:t>，被评为2021年度区域服务领军银行、2021年度</w:t>
      </w:r>
      <w:r w:rsidR="002A29B3" w:rsidRPr="001E2DB6">
        <w:rPr>
          <w:rFonts w:ascii="仿宋_GB2312" w:eastAsia="仿宋_GB2312" w:hAnsi="仿宋_GB2312" w:cs="仿宋_GB2312"/>
          <w:color w:val="000000" w:themeColor="text1"/>
          <w:sz w:val="32"/>
          <w:szCs w:val="32"/>
        </w:rPr>
        <w:t xml:space="preserve"> </w:t>
      </w:r>
      <w:r w:rsidR="0054693A" w:rsidRPr="001E2DB6">
        <w:rPr>
          <w:rFonts w:ascii="仿宋_GB2312" w:eastAsia="仿宋_GB2312" w:hAnsi="仿宋_GB2312" w:cs="仿宋_GB2312"/>
          <w:color w:val="000000" w:themeColor="text1"/>
          <w:sz w:val="32"/>
          <w:szCs w:val="32"/>
        </w:rPr>
        <w:lastRenderedPageBreak/>
        <w:t>[</w:t>
      </w:r>
      <w:r w:rsidR="0054693A" w:rsidRPr="001E2DB6">
        <w:rPr>
          <w:rFonts w:ascii="仿宋_GB2312" w:eastAsia="仿宋_GB2312" w:hAnsi="仿宋_GB2312" w:cs="仿宋_GB2312" w:hint="eastAsia"/>
          <w:color w:val="000000" w:themeColor="text1"/>
          <w:sz w:val="32"/>
          <w:szCs w:val="32"/>
        </w:rPr>
        <w:t>南方致敬</w:t>
      </w:r>
      <w:r w:rsidR="0054693A" w:rsidRPr="001E2DB6">
        <w:rPr>
          <w:rFonts w:ascii="MS Mincho" w:eastAsia="MS Mincho" w:hAnsi="MS Mincho" w:cs="MS Mincho" w:hint="eastAsia"/>
          <w:color w:val="000000" w:themeColor="text1"/>
          <w:sz w:val="32"/>
          <w:szCs w:val="32"/>
        </w:rPr>
        <w:t>▪</w:t>
      </w:r>
      <w:r w:rsidR="0054693A" w:rsidRPr="001E2DB6">
        <w:rPr>
          <w:rFonts w:ascii="MS Mincho" w:eastAsiaTheme="minorEastAsia" w:hAnsi="MS Mincho" w:cs="MS Mincho" w:hint="eastAsia"/>
          <w:color w:val="000000" w:themeColor="text1"/>
          <w:sz w:val="32"/>
          <w:szCs w:val="32"/>
        </w:rPr>
        <w:t>年度品牌企业</w:t>
      </w:r>
      <w:r w:rsidR="0054693A"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hint="eastAsia"/>
          <w:color w:val="000000" w:themeColor="text1"/>
          <w:sz w:val="32"/>
          <w:szCs w:val="32"/>
        </w:rPr>
        <w:t>、2021年广州日报金质金融服务品牌</w:t>
      </w:r>
      <w:r w:rsidR="005F4CA9"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hint="eastAsia"/>
          <w:color w:val="000000" w:themeColor="text1"/>
          <w:sz w:val="32"/>
          <w:szCs w:val="32"/>
        </w:rPr>
        <w:t>支持实体经济发展杰出金融机构</w:t>
      </w:r>
      <w:r w:rsidR="005F4CA9" w:rsidRPr="001E2DB6">
        <w:rPr>
          <w:rFonts w:ascii="仿宋_GB2312" w:eastAsia="仿宋_GB2312" w:hAnsi="仿宋_GB2312" w:cs="仿宋_GB2312"/>
          <w:color w:val="000000" w:themeColor="text1"/>
          <w:sz w:val="32"/>
          <w:szCs w:val="32"/>
        </w:rPr>
        <w:t>]</w:t>
      </w:r>
      <w:r w:rsidR="0054693A" w:rsidRPr="001E2DB6">
        <w:rPr>
          <w:rFonts w:ascii="仿宋_GB2312" w:eastAsia="仿宋_GB2312" w:hAnsi="仿宋_GB2312" w:cs="仿宋_GB2312" w:hint="eastAsia"/>
          <w:color w:val="000000" w:themeColor="text1"/>
          <w:sz w:val="32"/>
          <w:szCs w:val="32"/>
        </w:rPr>
        <w:t>。</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color w:val="000000" w:themeColor="text1"/>
          <w:kern w:val="0"/>
          <w:sz w:val="32"/>
          <w:szCs w:val="32"/>
        </w:rPr>
        <w:t xml:space="preserve">2. </w:t>
      </w:r>
      <w:r w:rsidRPr="001E2DB6">
        <w:rPr>
          <w:rFonts w:ascii="仿宋_GB2312" w:eastAsia="仿宋_GB2312" w:hAnsi="仿宋_GB2312" w:cs="仿宋_GB2312" w:hint="eastAsia"/>
          <w:color w:val="000000" w:themeColor="text1"/>
          <w:kern w:val="0"/>
          <w:sz w:val="32"/>
          <w:szCs w:val="32"/>
        </w:rPr>
        <w:t>启东市开来房地产有限公司成立于</w:t>
      </w:r>
      <w:r w:rsidRPr="001E2DB6">
        <w:rPr>
          <w:rFonts w:ascii="仿宋_GB2312" w:eastAsia="仿宋_GB2312" w:hAnsi="仿宋_GB2312" w:cs="仿宋_GB2312"/>
          <w:color w:val="000000" w:themeColor="text1"/>
          <w:kern w:val="0"/>
          <w:sz w:val="32"/>
          <w:szCs w:val="32"/>
        </w:rPr>
        <w:t>1993</w:t>
      </w:r>
      <w:r w:rsidRPr="001E2DB6">
        <w:rPr>
          <w:rFonts w:ascii="仿宋_GB2312" w:eastAsia="仿宋_GB2312" w:hAnsi="仿宋_GB2312" w:cs="仿宋_GB2312" w:hint="eastAsia"/>
          <w:color w:val="000000" w:themeColor="text1"/>
          <w:kern w:val="0"/>
          <w:sz w:val="32"/>
          <w:szCs w:val="32"/>
        </w:rPr>
        <w:t>年</w:t>
      </w:r>
      <w:r w:rsidRPr="001E2DB6">
        <w:rPr>
          <w:rFonts w:ascii="仿宋_GB2312" w:eastAsia="仿宋_GB2312" w:hAnsi="仿宋_GB2312" w:cs="仿宋_GB2312"/>
          <w:color w:val="000000" w:themeColor="text1"/>
          <w:kern w:val="0"/>
          <w:sz w:val="32"/>
          <w:szCs w:val="32"/>
        </w:rPr>
        <w:t>3</w:t>
      </w:r>
      <w:r w:rsidRPr="001E2DB6">
        <w:rPr>
          <w:rFonts w:ascii="仿宋_GB2312" w:eastAsia="仿宋_GB2312" w:hAnsi="仿宋_GB2312" w:cs="仿宋_GB2312" w:hint="eastAsia"/>
          <w:color w:val="000000" w:themeColor="text1"/>
          <w:kern w:val="0"/>
          <w:sz w:val="32"/>
          <w:szCs w:val="32"/>
        </w:rPr>
        <w:t>月，目前为贰级资质，现有各类专业和技术人员</w:t>
      </w:r>
      <w:r w:rsidRPr="001E2DB6">
        <w:rPr>
          <w:rFonts w:ascii="仿宋_GB2312" w:eastAsia="仿宋_GB2312" w:hAnsi="仿宋_GB2312" w:cs="仿宋_GB2312"/>
          <w:color w:val="000000" w:themeColor="text1"/>
          <w:kern w:val="0"/>
          <w:sz w:val="32"/>
          <w:szCs w:val="32"/>
        </w:rPr>
        <w:t>40</w:t>
      </w:r>
      <w:r w:rsidRPr="001E2DB6">
        <w:rPr>
          <w:rFonts w:ascii="仿宋_GB2312" w:eastAsia="仿宋_GB2312" w:hAnsi="仿宋_GB2312" w:cs="仿宋_GB2312" w:hint="eastAsia"/>
          <w:color w:val="000000" w:themeColor="text1"/>
          <w:kern w:val="0"/>
          <w:sz w:val="32"/>
          <w:szCs w:val="32"/>
        </w:rPr>
        <w:t>多人。公司成立以来，先后开发建设了“城河建材街”、“城河新村”、“城南新村”、“金水苑”、“江海影城”、“香榭水岸三期”、“台角新村”、“博士花苑”、“开来华府”等景观工程和商住小区，总建筑面积近</w:t>
      </w:r>
      <w:r w:rsidRPr="001E2DB6">
        <w:rPr>
          <w:rFonts w:ascii="仿宋_GB2312" w:eastAsia="仿宋_GB2312" w:hAnsi="仿宋_GB2312" w:cs="仿宋_GB2312"/>
          <w:color w:val="000000" w:themeColor="text1"/>
          <w:kern w:val="0"/>
          <w:sz w:val="32"/>
          <w:szCs w:val="32"/>
        </w:rPr>
        <w:t>150</w:t>
      </w:r>
      <w:r w:rsidRPr="001E2DB6">
        <w:rPr>
          <w:rFonts w:ascii="仿宋_GB2312" w:eastAsia="仿宋_GB2312" w:hAnsi="仿宋_GB2312" w:cs="仿宋_GB2312" w:hint="eastAsia"/>
          <w:color w:val="000000" w:themeColor="text1"/>
          <w:kern w:val="0"/>
          <w:sz w:val="32"/>
          <w:szCs w:val="32"/>
        </w:rPr>
        <w:t>万平方米。企业由弱到强，规模由小到大，知名度和信誉度也越来越得到社会及公众的认可，近年来多次被评为启东市“文明单位”、“纳税</w:t>
      </w:r>
      <w:r w:rsidRPr="001E2DB6">
        <w:rPr>
          <w:rFonts w:ascii="仿宋_GB2312" w:eastAsia="仿宋_GB2312" w:hAnsi="仿宋_GB2312" w:cs="仿宋_GB2312"/>
          <w:color w:val="000000" w:themeColor="text1"/>
          <w:kern w:val="0"/>
          <w:sz w:val="32"/>
          <w:szCs w:val="32"/>
        </w:rPr>
        <w:t>20</w:t>
      </w:r>
      <w:r w:rsidRPr="001E2DB6">
        <w:rPr>
          <w:rFonts w:ascii="仿宋_GB2312" w:eastAsia="仿宋_GB2312" w:hAnsi="仿宋_GB2312" w:cs="仿宋_GB2312" w:hint="eastAsia"/>
          <w:color w:val="000000" w:themeColor="text1"/>
          <w:kern w:val="0"/>
          <w:sz w:val="32"/>
          <w:szCs w:val="32"/>
        </w:rPr>
        <w:t>强企业”、“金牌企业”等，还被评为南通“最佳信贷诚信企业”、“房地产企业诚信单位”和江苏“</w:t>
      </w:r>
      <w:r w:rsidRPr="001E2DB6">
        <w:rPr>
          <w:rFonts w:ascii="仿宋_GB2312" w:eastAsia="仿宋_GB2312" w:hAnsi="仿宋_GB2312" w:cs="仿宋_GB2312"/>
          <w:color w:val="000000" w:themeColor="text1"/>
          <w:kern w:val="0"/>
          <w:sz w:val="32"/>
          <w:szCs w:val="32"/>
        </w:rPr>
        <w:t>AAA</w:t>
      </w:r>
      <w:r w:rsidRPr="001E2DB6">
        <w:rPr>
          <w:rFonts w:ascii="仿宋_GB2312" w:eastAsia="仿宋_GB2312" w:hAnsi="仿宋_GB2312" w:cs="仿宋_GB2312" w:hint="eastAsia"/>
          <w:color w:val="000000" w:themeColor="text1"/>
          <w:kern w:val="0"/>
          <w:sz w:val="32"/>
          <w:szCs w:val="32"/>
        </w:rPr>
        <w:t>”资信等级企业。此外，开发建设的“江海影城”综合楼被评为</w:t>
      </w:r>
      <w:r w:rsidRPr="001E2DB6">
        <w:rPr>
          <w:rFonts w:ascii="仿宋_GB2312" w:eastAsia="仿宋_GB2312" w:hAnsi="仿宋_GB2312" w:cs="仿宋_GB2312"/>
          <w:color w:val="000000" w:themeColor="text1"/>
          <w:kern w:val="0"/>
          <w:sz w:val="32"/>
          <w:szCs w:val="32"/>
        </w:rPr>
        <w:t>2007</w:t>
      </w:r>
      <w:r w:rsidRPr="001E2DB6">
        <w:rPr>
          <w:rFonts w:ascii="仿宋_GB2312" w:eastAsia="仿宋_GB2312" w:hAnsi="仿宋_GB2312" w:cs="仿宋_GB2312" w:hint="eastAsia"/>
          <w:color w:val="000000" w:themeColor="text1"/>
          <w:kern w:val="0"/>
          <w:sz w:val="32"/>
          <w:szCs w:val="32"/>
        </w:rPr>
        <w:t>年度南通市“紫琅杯”优质工程；“香榭水岸三期”住宅小区被中国质量协会、全国用户委员会评为</w:t>
      </w:r>
      <w:r w:rsidRPr="001E2DB6">
        <w:rPr>
          <w:rFonts w:ascii="仿宋_GB2312" w:eastAsia="仿宋_GB2312" w:hAnsi="仿宋_GB2312" w:cs="仿宋_GB2312"/>
          <w:color w:val="000000" w:themeColor="text1"/>
          <w:kern w:val="0"/>
          <w:sz w:val="32"/>
          <w:szCs w:val="32"/>
        </w:rPr>
        <w:t>2008</w:t>
      </w:r>
      <w:r w:rsidRPr="001E2DB6">
        <w:rPr>
          <w:rFonts w:ascii="仿宋_GB2312" w:eastAsia="仿宋_GB2312" w:hAnsi="仿宋_GB2312" w:cs="仿宋_GB2312" w:hint="eastAsia"/>
          <w:color w:val="000000" w:themeColor="text1"/>
          <w:kern w:val="0"/>
          <w:sz w:val="32"/>
          <w:szCs w:val="32"/>
        </w:rPr>
        <w:t>年度“用户满意建筑工程”。近几年年均开发面积达到</w:t>
      </w:r>
      <w:r w:rsidRPr="001E2DB6">
        <w:rPr>
          <w:rFonts w:ascii="仿宋_GB2312" w:eastAsia="仿宋_GB2312" w:hAnsi="仿宋_GB2312" w:cs="仿宋_GB2312"/>
          <w:color w:val="000000" w:themeColor="text1"/>
          <w:kern w:val="0"/>
          <w:sz w:val="32"/>
          <w:szCs w:val="32"/>
        </w:rPr>
        <w:t>10</w:t>
      </w:r>
      <w:r w:rsidRPr="001E2DB6">
        <w:rPr>
          <w:rFonts w:ascii="仿宋_GB2312" w:eastAsia="仿宋_GB2312" w:hAnsi="仿宋_GB2312" w:cs="仿宋_GB2312" w:hint="eastAsia"/>
          <w:color w:val="000000" w:themeColor="text1"/>
          <w:kern w:val="0"/>
          <w:sz w:val="32"/>
          <w:szCs w:val="32"/>
        </w:rPr>
        <w:t>万平方米，年均销售面积超</w:t>
      </w:r>
      <w:r w:rsidRPr="001E2DB6">
        <w:rPr>
          <w:rFonts w:ascii="仿宋_GB2312" w:eastAsia="仿宋_GB2312" w:hAnsi="仿宋_GB2312" w:cs="仿宋_GB2312"/>
          <w:color w:val="000000" w:themeColor="text1"/>
          <w:kern w:val="0"/>
          <w:sz w:val="32"/>
          <w:szCs w:val="32"/>
        </w:rPr>
        <w:t>6</w:t>
      </w:r>
      <w:r w:rsidRPr="001E2DB6">
        <w:rPr>
          <w:rFonts w:ascii="仿宋_GB2312" w:eastAsia="仿宋_GB2312" w:hAnsi="仿宋_GB2312" w:cs="仿宋_GB2312" w:hint="eastAsia"/>
          <w:color w:val="000000" w:themeColor="text1"/>
          <w:kern w:val="0"/>
          <w:sz w:val="32"/>
          <w:szCs w:val="32"/>
        </w:rPr>
        <w:t>万平方米，年均纳税</w:t>
      </w:r>
      <w:r w:rsidRPr="001E2DB6">
        <w:rPr>
          <w:rFonts w:ascii="仿宋_GB2312" w:eastAsia="仿宋_GB2312" w:hAnsi="仿宋_GB2312" w:cs="仿宋_GB2312"/>
          <w:color w:val="000000" w:themeColor="text1"/>
          <w:kern w:val="0"/>
          <w:sz w:val="32"/>
          <w:szCs w:val="32"/>
        </w:rPr>
        <w:t>6000</w:t>
      </w:r>
      <w:r w:rsidRPr="001E2DB6">
        <w:rPr>
          <w:rFonts w:ascii="仿宋_GB2312" w:eastAsia="仿宋_GB2312" w:hAnsi="仿宋_GB2312" w:cs="仿宋_GB2312" w:hint="eastAsia"/>
          <w:color w:val="000000" w:themeColor="text1"/>
          <w:kern w:val="0"/>
          <w:sz w:val="32"/>
          <w:szCs w:val="32"/>
        </w:rPr>
        <w:t>万元以上。公司内部设有行政部、工程部、财务部、发展部、预算部、材料部、营销部等</w:t>
      </w:r>
      <w:r w:rsidRPr="001E2DB6">
        <w:rPr>
          <w:rFonts w:ascii="仿宋_GB2312" w:eastAsia="仿宋_GB2312" w:hAnsi="仿宋_GB2312" w:cs="仿宋_GB2312"/>
          <w:color w:val="000000" w:themeColor="text1"/>
          <w:kern w:val="0"/>
          <w:sz w:val="32"/>
          <w:szCs w:val="32"/>
        </w:rPr>
        <w:t>7</w:t>
      </w:r>
      <w:r w:rsidRPr="001E2DB6">
        <w:rPr>
          <w:rFonts w:ascii="仿宋_GB2312" w:eastAsia="仿宋_GB2312" w:hAnsi="仿宋_GB2312" w:cs="仿宋_GB2312" w:hint="eastAsia"/>
          <w:color w:val="000000" w:themeColor="text1"/>
          <w:kern w:val="0"/>
          <w:sz w:val="32"/>
          <w:szCs w:val="32"/>
        </w:rPr>
        <w:t>个部门，部门之间紧密协作，有序运转。开来地产，继往开来，公司董事长兼总经理、全国劳模唐永洲决心带领全体员工坚持以“业主满意”为宗旨，不断打造</w:t>
      </w:r>
      <w:r w:rsidRPr="001E2DB6">
        <w:rPr>
          <w:rFonts w:ascii="仿宋_GB2312" w:eastAsia="仿宋_GB2312" w:hAnsi="仿宋_GB2312" w:cs="仿宋_GB2312" w:hint="eastAsia"/>
          <w:color w:val="000000" w:themeColor="text1"/>
          <w:kern w:val="0"/>
          <w:sz w:val="32"/>
          <w:szCs w:val="32"/>
        </w:rPr>
        <w:lastRenderedPageBreak/>
        <w:t>精品，追求卓越，以人为本，力求完美，为企业的长盛不衰作出不懈努力！</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color w:val="000000" w:themeColor="text1"/>
          <w:kern w:val="0"/>
          <w:sz w:val="32"/>
          <w:szCs w:val="32"/>
        </w:rPr>
        <w:t xml:space="preserve"> 3. </w:t>
      </w:r>
      <w:r w:rsidRPr="001E2DB6">
        <w:rPr>
          <w:rFonts w:ascii="仿宋_GB2312" w:eastAsia="仿宋_GB2312" w:hAnsi="仿宋_GB2312" w:cs="仿宋_GB2312" w:hint="eastAsia"/>
          <w:color w:val="000000" w:themeColor="text1"/>
          <w:kern w:val="0"/>
          <w:sz w:val="32"/>
          <w:szCs w:val="32"/>
        </w:rPr>
        <w:t>启东汇通五金塑胶有限公司位于长江入海口的江苏省启东市开发区内，与大都市上海隔江相望，是一家专业生产家电、汽车、建筑、家具五金等配件的独资企业。</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第一个厂区（</w:t>
      </w:r>
      <w:r w:rsidRPr="001E2DB6">
        <w:rPr>
          <w:rFonts w:ascii="仿宋_GB2312" w:eastAsia="仿宋_GB2312" w:hAnsi="仿宋_GB2312" w:cs="仿宋_GB2312"/>
          <w:color w:val="000000" w:themeColor="text1"/>
          <w:kern w:val="0"/>
          <w:sz w:val="32"/>
          <w:szCs w:val="32"/>
        </w:rPr>
        <w:t>A</w:t>
      </w:r>
      <w:r w:rsidRPr="001E2DB6">
        <w:rPr>
          <w:rFonts w:ascii="仿宋_GB2312" w:eastAsia="仿宋_GB2312" w:hAnsi="仿宋_GB2312" w:cs="仿宋_GB2312" w:hint="eastAsia"/>
          <w:color w:val="000000" w:themeColor="text1"/>
          <w:kern w:val="0"/>
          <w:sz w:val="32"/>
          <w:szCs w:val="32"/>
        </w:rPr>
        <w:t>区）成立于</w:t>
      </w:r>
      <w:r w:rsidRPr="001E2DB6">
        <w:rPr>
          <w:rFonts w:ascii="仿宋_GB2312" w:eastAsia="仿宋_GB2312" w:hAnsi="仿宋_GB2312" w:cs="仿宋_GB2312"/>
          <w:color w:val="000000" w:themeColor="text1"/>
          <w:kern w:val="0"/>
          <w:sz w:val="32"/>
          <w:szCs w:val="32"/>
        </w:rPr>
        <w:t>1991</w:t>
      </w:r>
      <w:r w:rsidRPr="001E2DB6">
        <w:rPr>
          <w:rFonts w:ascii="仿宋_GB2312" w:eastAsia="仿宋_GB2312" w:hAnsi="仿宋_GB2312" w:cs="仿宋_GB2312" w:hint="eastAsia"/>
          <w:color w:val="000000" w:themeColor="text1"/>
          <w:kern w:val="0"/>
          <w:sz w:val="32"/>
          <w:szCs w:val="32"/>
        </w:rPr>
        <w:t>年，地址：南苑中路</w:t>
      </w:r>
      <w:r w:rsidRPr="001E2DB6">
        <w:rPr>
          <w:rFonts w:ascii="仿宋_GB2312" w:eastAsia="仿宋_GB2312" w:hAnsi="仿宋_GB2312" w:cs="仿宋_GB2312"/>
          <w:color w:val="000000" w:themeColor="text1"/>
          <w:kern w:val="0"/>
          <w:sz w:val="32"/>
          <w:szCs w:val="32"/>
        </w:rPr>
        <w:t>867</w:t>
      </w:r>
      <w:r w:rsidRPr="001E2DB6">
        <w:rPr>
          <w:rFonts w:ascii="仿宋_GB2312" w:eastAsia="仿宋_GB2312" w:hAnsi="仿宋_GB2312" w:cs="仿宋_GB2312" w:hint="eastAsia"/>
          <w:color w:val="000000" w:themeColor="text1"/>
          <w:kern w:val="0"/>
          <w:sz w:val="32"/>
          <w:szCs w:val="32"/>
        </w:rPr>
        <w:t>号，目前厂区占地</w:t>
      </w:r>
      <w:r w:rsidRPr="001E2DB6">
        <w:rPr>
          <w:rFonts w:ascii="仿宋_GB2312" w:eastAsia="仿宋_GB2312" w:hAnsi="仿宋_GB2312" w:cs="仿宋_GB2312"/>
          <w:color w:val="000000" w:themeColor="text1"/>
          <w:kern w:val="0"/>
          <w:sz w:val="32"/>
          <w:szCs w:val="32"/>
        </w:rPr>
        <w:t>20000</w:t>
      </w:r>
      <w:r w:rsidRPr="001E2DB6">
        <w:rPr>
          <w:rFonts w:ascii="仿宋_GB2312" w:eastAsia="仿宋_GB2312" w:hAnsi="仿宋_GB2312" w:cs="仿宋_GB2312" w:hint="eastAsia"/>
          <w:color w:val="000000" w:themeColor="text1"/>
          <w:kern w:val="0"/>
          <w:sz w:val="32"/>
          <w:szCs w:val="32"/>
        </w:rPr>
        <w:t>多平方米，拥有以台湾“国菱”牌为主的各种高速设备，拥有先进的热处理设备，主要以生产家电配套的螺钉为主。</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第二个厂区（</w:t>
      </w:r>
      <w:r w:rsidRPr="001E2DB6">
        <w:rPr>
          <w:rFonts w:ascii="仿宋_GB2312" w:eastAsia="仿宋_GB2312" w:hAnsi="仿宋_GB2312" w:cs="仿宋_GB2312"/>
          <w:color w:val="000000" w:themeColor="text1"/>
          <w:kern w:val="0"/>
          <w:sz w:val="32"/>
          <w:szCs w:val="32"/>
        </w:rPr>
        <w:t>B</w:t>
      </w:r>
      <w:r w:rsidRPr="001E2DB6">
        <w:rPr>
          <w:rFonts w:ascii="仿宋_GB2312" w:eastAsia="仿宋_GB2312" w:hAnsi="仿宋_GB2312" w:cs="仿宋_GB2312" w:hint="eastAsia"/>
          <w:color w:val="000000" w:themeColor="text1"/>
          <w:kern w:val="0"/>
          <w:sz w:val="32"/>
          <w:szCs w:val="32"/>
        </w:rPr>
        <w:t>区）成立于</w:t>
      </w:r>
      <w:r w:rsidRPr="001E2DB6">
        <w:rPr>
          <w:rFonts w:ascii="仿宋_GB2312" w:eastAsia="仿宋_GB2312" w:hAnsi="仿宋_GB2312" w:cs="仿宋_GB2312"/>
          <w:color w:val="000000" w:themeColor="text1"/>
          <w:kern w:val="0"/>
          <w:sz w:val="32"/>
          <w:szCs w:val="32"/>
        </w:rPr>
        <w:t>2007</w:t>
      </w:r>
      <w:r w:rsidRPr="001E2DB6">
        <w:rPr>
          <w:rFonts w:ascii="仿宋_GB2312" w:eastAsia="仿宋_GB2312" w:hAnsi="仿宋_GB2312" w:cs="仿宋_GB2312" w:hint="eastAsia"/>
          <w:color w:val="000000" w:themeColor="text1"/>
          <w:kern w:val="0"/>
          <w:sz w:val="32"/>
          <w:szCs w:val="32"/>
        </w:rPr>
        <w:t>年，地址：南苑西路</w:t>
      </w:r>
      <w:r w:rsidRPr="001E2DB6">
        <w:rPr>
          <w:rFonts w:ascii="仿宋_GB2312" w:eastAsia="仿宋_GB2312" w:hAnsi="仿宋_GB2312" w:cs="仿宋_GB2312"/>
          <w:color w:val="000000" w:themeColor="text1"/>
          <w:kern w:val="0"/>
          <w:sz w:val="32"/>
          <w:szCs w:val="32"/>
        </w:rPr>
        <w:t>1266</w:t>
      </w:r>
      <w:r w:rsidRPr="001E2DB6">
        <w:rPr>
          <w:rFonts w:ascii="仿宋_GB2312" w:eastAsia="仿宋_GB2312" w:hAnsi="仿宋_GB2312" w:cs="仿宋_GB2312" w:hint="eastAsia"/>
          <w:color w:val="000000" w:themeColor="text1"/>
          <w:kern w:val="0"/>
          <w:sz w:val="32"/>
          <w:szCs w:val="32"/>
        </w:rPr>
        <w:t>号，目前厂区占地</w:t>
      </w:r>
      <w:r w:rsidRPr="001E2DB6">
        <w:rPr>
          <w:rFonts w:ascii="仿宋_GB2312" w:eastAsia="仿宋_GB2312" w:hAnsi="仿宋_GB2312" w:cs="仿宋_GB2312"/>
          <w:color w:val="000000" w:themeColor="text1"/>
          <w:kern w:val="0"/>
          <w:sz w:val="32"/>
          <w:szCs w:val="32"/>
        </w:rPr>
        <w:t>35000</w:t>
      </w:r>
      <w:r w:rsidRPr="001E2DB6">
        <w:rPr>
          <w:rFonts w:ascii="仿宋_GB2312" w:eastAsia="仿宋_GB2312" w:hAnsi="仿宋_GB2312" w:cs="仿宋_GB2312" w:hint="eastAsia"/>
          <w:color w:val="000000" w:themeColor="text1"/>
          <w:kern w:val="0"/>
          <w:sz w:val="32"/>
          <w:szCs w:val="32"/>
        </w:rPr>
        <w:t>多平方米，是一家专业生产标准紧固件的工厂，主要以生产家电配套的冲压件为主，公司有强大的设计开发队伍，拥有模具加工设备</w:t>
      </w:r>
      <w:r w:rsidRPr="001E2DB6">
        <w:rPr>
          <w:rFonts w:ascii="仿宋_GB2312" w:eastAsia="仿宋_GB2312" w:hAnsi="仿宋_GB2312" w:cs="仿宋_GB2312"/>
          <w:color w:val="000000" w:themeColor="text1"/>
          <w:kern w:val="0"/>
          <w:sz w:val="32"/>
          <w:szCs w:val="32"/>
        </w:rPr>
        <w:t>40</w:t>
      </w:r>
      <w:r w:rsidRPr="001E2DB6">
        <w:rPr>
          <w:rFonts w:ascii="仿宋_GB2312" w:eastAsia="仿宋_GB2312" w:hAnsi="仿宋_GB2312" w:cs="仿宋_GB2312" w:hint="eastAsia"/>
          <w:color w:val="000000" w:themeColor="text1"/>
          <w:kern w:val="0"/>
          <w:sz w:val="32"/>
          <w:szCs w:val="32"/>
        </w:rPr>
        <w:t>多台套。随着家电业的发展，公司除标准件产品外近年陆续开发出了为家电业配套的防震配件，压铸件产品，涉及家电、汽车、灯具等，家电玻璃底座加工、玻璃钢化、橡胶制件、木制件、</w:t>
      </w:r>
      <w:r w:rsidRPr="001E2DB6">
        <w:rPr>
          <w:rFonts w:ascii="仿宋_GB2312" w:eastAsia="仿宋_GB2312" w:hAnsi="仿宋_GB2312" w:cs="仿宋_GB2312"/>
          <w:color w:val="000000" w:themeColor="text1"/>
          <w:kern w:val="0"/>
          <w:sz w:val="32"/>
          <w:szCs w:val="32"/>
        </w:rPr>
        <w:t>EPE</w:t>
      </w:r>
      <w:r w:rsidRPr="001E2DB6">
        <w:rPr>
          <w:rFonts w:ascii="仿宋_GB2312" w:eastAsia="仿宋_GB2312" w:hAnsi="仿宋_GB2312" w:cs="仿宋_GB2312" w:hint="eastAsia"/>
          <w:color w:val="000000" w:themeColor="text1"/>
          <w:kern w:val="0"/>
          <w:sz w:val="32"/>
          <w:szCs w:val="32"/>
        </w:rPr>
        <w:t>防尘套等产品。</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工厂按</w:t>
      </w:r>
      <w:r w:rsidRPr="001E2DB6">
        <w:rPr>
          <w:rFonts w:ascii="仿宋_GB2312" w:eastAsia="仿宋_GB2312" w:hAnsi="仿宋_GB2312" w:cs="仿宋_GB2312"/>
          <w:color w:val="000000" w:themeColor="text1"/>
          <w:kern w:val="0"/>
          <w:sz w:val="32"/>
          <w:szCs w:val="32"/>
        </w:rPr>
        <w:t>ISO9001</w:t>
      </w:r>
      <w:r w:rsidRPr="001E2DB6">
        <w:rPr>
          <w:rFonts w:ascii="仿宋_GB2312" w:eastAsia="仿宋_GB2312" w:hAnsi="仿宋_GB2312" w:cs="仿宋_GB2312" w:hint="eastAsia"/>
          <w:color w:val="000000" w:themeColor="text1"/>
          <w:kern w:val="0"/>
          <w:sz w:val="32"/>
          <w:szCs w:val="32"/>
        </w:rPr>
        <w:t>：</w:t>
      </w:r>
      <w:r w:rsidRPr="001E2DB6">
        <w:rPr>
          <w:rFonts w:ascii="仿宋_GB2312" w:eastAsia="仿宋_GB2312" w:hAnsi="仿宋_GB2312" w:cs="仿宋_GB2312"/>
          <w:color w:val="000000" w:themeColor="text1"/>
          <w:kern w:val="0"/>
          <w:sz w:val="32"/>
          <w:szCs w:val="32"/>
        </w:rPr>
        <w:t>2008</w:t>
      </w:r>
      <w:r w:rsidRPr="001E2DB6">
        <w:rPr>
          <w:rFonts w:ascii="仿宋_GB2312" w:eastAsia="仿宋_GB2312" w:hAnsi="仿宋_GB2312" w:cs="仿宋_GB2312" w:hint="eastAsia"/>
          <w:color w:val="000000" w:themeColor="text1"/>
          <w:kern w:val="0"/>
          <w:sz w:val="32"/>
          <w:szCs w:val="32"/>
        </w:rPr>
        <w:t>标准以及</w:t>
      </w:r>
      <w:r w:rsidRPr="001E2DB6">
        <w:rPr>
          <w:rFonts w:ascii="仿宋_GB2312" w:eastAsia="仿宋_GB2312" w:hAnsi="仿宋_GB2312" w:cs="仿宋_GB2312"/>
          <w:color w:val="000000" w:themeColor="text1"/>
          <w:kern w:val="0"/>
          <w:sz w:val="32"/>
          <w:szCs w:val="32"/>
        </w:rPr>
        <w:t>ROHS</w:t>
      </w:r>
      <w:r w:rsidRPr="001E2DB6">
        <w:rPr>
          <w:rFonts w:ascii="仿宋_GB2312" w:eastAsia="仿宋_GB2312" w:hAnsi="仿宋_GB2312" w:cs="仿宋_GB2312" w:hint="eastAsia"/>
          <w:color w:val="000000" w:themeColor="text1"/>
          <w:kern w:val="0"/>
          <w:sz w:val="32"/>
          <w:szCs w:val="32"/>
        </w:rPr>
        <w:t>标准，建立了一整套质量控制管理体系，确保对生产全过程的质量控制，公司经通过</w:t>
      </w:r>
      <w:r w:rsidRPr="001E2DB6">
        <w:rPr>
          <w:rFonts w:ascii="仿宋_GB2312" w:eastAsia="仿宋_GB2312" w:hAnsi="仿宋_GB2312" w:cs="仿宋_GB2312"/>
          <w:color w:val="000000" w:themeColor="text1"/>
          <w:kern w:val="0"/>
          <w:sz w:val="32"/>
          <w:szCs w:val="32"/>
        </w:rPr>
        <w:t>ISO14001</w:t>
      </w:r>
      <w:r w:rsidRPr="001E2DB6">
        <w:rPr>
          <w:rFonts w:ascii="仿宋_GB2312" w:eastAsia="仿宋_GB2312" w:hAnsi="仿宋_GB2312" w:cs="仿宋_GB2312" w:hint="eastAsia"/>
          <w:color w:val="000000" w:themeColor="text1"/>
          <w:kern w:val="0"/>
          <w:sz w:val="32"/>
          <w:szCs w:val="32"/>
        </w:rPr>
        <w:t>：</w:t>
      </w:r>
      <w:r w:rsidRPr="001E2DB6">
        <w:rPr>
          <w:rFonts w:ascii="仿宋_GB2312" w:eastAsia="仿宋_GB2312" w:hAnsi="仿宋_GB2312" w:cs="仿宋_GB2312"/>
          <w:color w:val="000000" w:themeColor="text1"/>
          <w:kern w:val="0"/>
          <w:sz w:val="32"/>
          <w:szCs w:val="32"/>
        </w:rPr>
        <w:t>2004</w:t>
      </w:r>
      <w:r w:rsidRPr="001E2DB6">
        <w:rPr>
          <w:rFonts w:ascii="仿宋_GB2312" w:eastAsia="仿宋_GB2312" w:hAnsi="仿宋_GB2312" w:cs="仿宋_GB2312" w:hint="eastAsia"/>
          <w:color w:val="000000" w:themeColor="text1"/>
          <w:kern w:val="0"/>
          <w:sz w:val="32"/>
          <w:szCs w:val="32"/>
        </w:rPr>
        <w:t>环境管理体系认证。</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公司冲压件车间具有冲床</w:t>
      </w:r>
      <w:r w:rsidRPr="001E2DB6">
        <w:rPr>
          <w:rFonts w:ascii="仿宋_GB2312" w:eastAsia="仿宋_GB2312" w:hAnsi="仿宋_GB2312" w:cs="仿宋_GB2312"/>
          <w:color w:val="000000" w:themeColor="text1"/>
          <w:kern w:val="0"/>
          <w:sz w:val="32"/>
          <w:szCs w:val="32"/>
        </w:rPr>
        <w:t>120</w:t>
      </w:r>
      <w:r w:rsidRPr="001E2DB6">
        <w:rPr>
          <w:rFonts w:ascii="仿宋_GB2312" w:eastAsia="仿宋_GB2312" w:hAnsi="仿宋_GB2312" w:cs="仿宋_GB2312" w:hint="eastAsia"/>
          <w:color w:val="000000" w:themeColor="text1"/>
          <w:kern w:val="0"/>
          <w:sz w:val="32"/>
          <w:szCs w:val="32"/>
        </w:rPr>
        <w:t>台，宝塔式全自动数控冲</w:t>
      </w:r>
      <w:r w:rsidRPr="001E2DB6">
        <w:rPr>
          <w:rFonts w:ascii="仿宋_GB2312" w:eastAsia="仿宋_GB2312" w:hAnsi="仿宋_GB2312" w:cs="仿宋_GB2312" w:hint="eastAsia"/>
          <w:color w:val="000000" w:themeColor="text1"/>
          <w:kern w:val="0"/>
          <w:sz w:val="32"/>
          <w:szCs w:val="32"/>
        </w:rPr>
        <w:lastRenderedPageBreak/>
        <w:t>床</w:t>
      </w:r>
      <w:r w:rsidRPr="001E2DB6">
        <w:rPr>
          <w:rFonts w:ascii="仿宋_GB2312" w:eastAsia="仿宋_GB2312" w:hAnsi="仿宋_GB2312" w:cs="仿宋_GB2312"/>
          <w:color w:val="000000" w:themeColor="text1"/>
          <w:kern w:val="0"/>
          <w:sz w:val="32"/>
          <w:szCs w:val="32"/>
        </w:rPr>
        <w:t>1</w:t>
      </w:r>
      <w:r w:rsidRPr="001E2DB6">
        <w:rPr>
          <w:rFonts w:ascii="仿宋_GB2312" w:eastAsia="仿宋_GB2312" w:hAnsi="仿宋_GB2312" w:cs="仿宋_GB2312" w:hint="eastAsia"/>
          <w:color w:val="000000" w:themeColor="text1"/>
          <w:kern w:val="0"/>
          <w:sz w:val="32"/>
          <w:szCs w:val="32"/>
        </w:rPr>
        <w:t>台（金方圆），数控折弯机</w:t>
      </w:r>
      <w:r w:rsidRPr="001E2DB6">
        <w:rPr>
          <w:rFonts w:ascii="仿宋_GB2312" w:eastAsia="仿宋_GB2312" w:hAnsi="仿宋_GB2312" w:cs="仿宋_GB2312"/>
          <w:color w:val="000000" w:themeColor="text1"/>
          <w:kern w:val="0"/>
          <w:sz w:val="32"/>
          <w:szCs w:val="32"/>
        </w:rPr>
        <w:t>2</w:t>
      </w:r>
      <w:r w:rsidRPr="001E2DB6">
        <w:rPr>
          <w:rFonts w:ascii="仿宋_GB2312" w:eastAsia="仿宋_GB2312" w:hAnsi="仿宋_GB2312" w:cs="仿宋_GB2312" w:hint="eastAsia"/>
          <w:color w:val="000000" w:themeColor="text1"/>
          <w:kern w:val="0"/>
          <w:sz w:val="32"/>
          <w:szCs w:val="32"/>
        </w:rPr>
        <w:t>台，</w:t>
      </w:r>
      <w:r w:rsidRPr="001E2DB6">
        <w:rPr>
          <w:rFonts w:ascii="仿宋_GB2312" w:eastAsia="仿宋_GB2312" w:hAnsi="仿宋_GB2312" w:cs="仿宋_GB2312"/>
          <w:color w:val="000000" w:themeColor="text1"/>
          <w:kern w:val="0"/>
          <w:sz w:val="32"/>
          <w:szCs w:val="32"/>
        </w:rPr>
        <w:t>500</w:t>
      </w:r>
      <w:r w:rsidRPr="001E2DB6">
        <w:rPr>
          <w:rFonts w:ascii="仿宋_GB2312" w:eastAsia="仿宋_GB2312" w:hAnsi="仿宋_GB2312" w:cs="仿宋_GB2312" w:hint="eastAsia"/>
          <w:color w:val="000000" w:themeColor="text1"/>
          <w:kern w:val="0"/>
          <w:sz w:val="32"/>
          <w:szCs w:val="32"/>
        </w:rPr>
        <w:t>吨油压机</w:t>
      </w:r>
      <w:r w:rsidRPr="001E2DB6">
        <w:rPr>
          <w:rFonts w:ascii="仿宋_GB2312" w:eastAsia="仿宋_GB2312" w:hAnsi="仿宋_GB2312" w:cs="仿宋_GB2312"/>
          <w:color w:val="000000" w:themeColor="text1"/>
          <w:kern w:val="0"/>
          <w:sz w:val="32"/>
          <w:szCs w:val="32"/>
        </w:rPr>
        <w:t>1</w:t>
      </w:r>
      <w:r w:rsidRPr="001E2DB6">
        <w:rPr>
          <w:rFonts w:ascii="仿宋_GB2312" w:eastAsia="仿宋_GB2312" w:hAnsi="仿宋_GB2312" w:cs="仿宋_GB2312" w:hint="eastAsia"/>
          <w:color w:val="000000" w:themeColor="text1"/>
          <w:kern w:val="0"/>
          <w:sz w:val="32"/>
          <w:szCs w:val="32"/>
        </w:rPr>
        <w:t>台，木工机械</w:t>
      </w:r>
      <w:r w:rsidRPr="001E2DB6">
        <w:rPr>
          <w:rFonts w:ascii="仿宋_GB2312" w:eastAsia="仿宋_GB2312" w:hAnsi="仿宋_GB2312" w:cs="仿宋_GB2312"/>
          <w:color w:val="000000" w:themeColor="text1"/>
          <w:kern w:val="0"/>
          <w:sz w:val="32"/>
          <w:szCs w:val="32"/>
        </w:rPr>
        <w:t>50</w:t>
      </w:r>
      <w:r w:rsidRPr="001E2DB6">
        <w:rPr>
          <w:rFonts w:ascii="仿宋_GB2312" w:eastAsia="仿宋_GB2312" w:hAnsi="仿宋_GB2312" w:cs="仿宋_GB2312" w:hint="eastAsia"/>
          <w:color w:val="000000" w:themeColor="text1"/>
          <w:kern w:val="0"/>
          <w:sz w:val="32"/>
          <w:szCs w:val="32"/>
        </w:rPr>
        <w:t>台套，品质部相关的检验设备齐全：三次元设备、投影仪、视屏金相硬度检测仪、盐雾试验机、扭力器、推拉力实验机、同心仪等较先进的检测设备。</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在</w:t>
      </w:r>
      <w:r w:rsidRPr="001E2DB6">
        <w:rPr>
          <w:rFonts w:ascii="仿宋_GB2312" w:eastAsia="仿宋_GB2312" w:hAnsi="仿宋_GB2312" w:cs="仿宋_GB2312"/>
          <w:color w:val="000000" w:themeColor="text1"/>
          <w:kern w:val="0"/>
          <w:sz w:val="32"/>
          <w:szCs w:val="32"/>
        </w:rPr>
        <w:t>2012</w:t>
      </w:r>
      <w:r w:rsidRPr="001E2DB6">
        <w:rPr>
          <w:rFonts w:ascii="仿宋_GB2312" w:eastAsia="仿宋_GB2312" w:hAnsi="仿宋_GB2312" w:cs="仿宋_GB2312" w:hint="eastAsia"/>
          <w:color w:val="000000" w:themeColor="text1"/>
          <w:kern w:val="0"/>
          <w:sz w:val="32"/>
          <w:szCs w:val="32"/>
        </w:rPr>
        <w:t>年</w:t>
      </w:r>
      <w:r w:rsidRPr="001E2DB6">
        <w:rPr>
          <w:rFonts w:ascii="仿宋_GB2312" w:eastAsia="仿宋_GB2312" w:hAnsi="仿宋_GB2312" w:cs="仿宋_GB2312"/>
          <w:color w:val="000000" w:themeColor="text1"/>
          <w:kern w:val="0"/>
          <w:sz w:val="32"/>
          <w:szCs w:val="32"/>
        </w:rPr>
        <w:t>4</w:t>
      </w:r>
      <w:r w:rsidRPr="001E2DB6">
        <w:rPr>
          <w:rFonts w:ascii="仿宋_GB2312" w:eastAsia="仿宋_GB2312" w:hAnsi="仿宋_GB2312" w:cs="仿宋_GB2312" w:hint="eastAsia"/>
          <w:color w:val="000000" w:themeColor="text1"/>
          <w:kern w:val="0"/>
          <w:sz w:val="32"/>
          <w:szCs w:val="32"/>
        </w:rPr>
        <w:t>月扩建了家电配套的玻璃加工，包括玻璃钢化等工艺及设备并具备建筑玻璃的生产能力。</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全自动划玻璃设备</w:t>
      </w:r>
      <w:r w:rsidRPr="001E2DB6">
        <w:rPr>
          <w:rFonts w:ascii="仿宋_GB2312" w:eastAsia="仿宋_GB2312" w:hAnsi="仿宋_GB2312" w:cs="仿宋_GB2312"/>
          <w:color w:val="000000" w:themeColor="text1"/>
          <w:kern w:val="0"/>
          <w:sz w:val="32"/>
          <w:szCs w:val="32"/>
        </w:rPr>
        <w:t>1</w:t>
      </w:r>
      <w:r w:rsidRPr="001E2DB6">
        <w:rPr>
          <w:rFonts w:ascii="仿宋_GB2312" w:eastAsia="仿宋_GB2312" w:hAnsi="仿宋_GB2312" w:cs="仿宋_GB2312" w:hint="eastAsia"/>
          <w:color w:val="000000" w:themeColor="text1"/>
          <w:kern w:val="0"/>
          <w:sz w:val="32"/>
          <w:szCs w:val="32"/>
        </w:rPr>
        <w:t>套、先进的玻璃双边磨设备</w:t>
      </w:r>
      <w:r w:rsidRPr="001E2DB6">
        <w:rPr>
          <w:rFonts w:ascii="仿宋_GB2312" w:eastAsia="仿宋_GB2312" w:hAnsi="仿宋_GB2312" w:cs="仿宋_GB2312"/>
          <w:color w:val="000000" w:themeColor="text1"/>
          <w:kern w:val="0"/>
          <w:sz w:val="32"/>
          <w:szCs w:val="32"/>
        </w:rPr>
        <w:t>3</w:t>
      </w:r>
      <w:r w:rsidRPr="001E2DB6">
        <w:rPr>
          <w:rFonts w:ascii="仿宋_GB2312" w:eastAsia="仿宋_GB2312" w:hAnsi="仿宋_GB2312" w:cs="仿宋_GB2312" w:hint="eastAsia"/>
          <w:color w:val="000000" w:themeColor="text1"/>
          <w:kern w:val="0"/>
          <w:sz w:val="32"/>
          <w:szCs w:val="32"/>
        </w:rPr>
        <w:t>套、钢化炉</w:t>
      </w:r>
      <w:r w:rsidRPr="001E2DB6">
        <w:rPr>
          <w:rFonts w:ascii="仿宋_GB2312" w:eastAsia="仿宋_GB2312" w:hAnsi="仿宋_GB2312" w:cs="仿宋_GB2312"/>
          <w:color w:val="000000" w:themeColor="text1"/>
          <w:kern w:val="0"/>
          <w:sz w:val="32"/>
          <w:szCs w:val="32"/>
        </w:rPr>
        <w:t>1</w:t>
      </w:r>
      <w:r w:rsidRPr="001E2DB6">
        <w:rPr>
          <w:rFonts w:ascii="仿宋_GB2312" w:eastAsia="仿宋_GB2312" w:hAnsi="仿宋_GB2312" w:cs="仿宋_GB2312" w:hint="eastAsia"/>
          <w:color w:val="000000" w:themeColor="text1"/>
          <w:kern w:val="0"/>
          <w:sz w:val="32"/>
          <w:szCs w:val="32"/>
        </w:rPr>
        <w:t>套、</w:t>
      </w:r>
      <w:r w:rsidRPr="001E2DB6">
        <w:rPr>
          <w:rFonts w:ascii="仿宋_GB2312" w:eastAsia="仿宋_GB2312" w:hAnsi="仿宋_GB2312" w:cs="仿宋_GB2312"/>
          <w:color w:val="000000" w:themeColor="text1"/>
          <w:kern w:val="0"/>
          <w:sz w:val="32"/>
          <w:szCs w:val="32"/>
        </w:rPr>
        <w:t>R</w:t>
      </w:r>
      <w:r w:rsidRPr="001E2DB6">
        <w:rPr>
          <w:rFonts w:ascii="仿宋_GB2312" w:eastAsia="仿宋_GB2312" w:hAnsi="仿宋_GB2312" w:cs="仿宋_GB2312" w:hint="eastAsia"/>
          <w:color w:val="000000" w:themeColor="text1"/>
          <w:kern w:val="0"/>
          <w:sz w:val="32"/>
          <w:szCs w:val="32"/>
        </w:rPr>
        <w:t>角以及钻孔设备</w:t>
      </w:r>
      <w:r w:rsidRPr="001E2DB6">
        <w:rPr>
          <w:rFonts w:ascii="仿宋_GB2312" w:eastAsia="仿宋_GB2312" w:hAnsi="仿宋_GB2312" w:cs="仿宋_GB2312"/>
          <w:color w:val="000000" w:themeColor="text1"/>
          <w:kern w:val="0"/>
          <w:sz w:val="32"/>
          <w:szCs w:val="32"/>
        </w:rPr>
        <w:t>15</w:t>
      </w:r>
      <w:r w:rsidRPr="001E2DB6">
        <w:rPr>
          <w:rFonts w:ascii="仿宋_GB2312" w:eastAsia="仿宋_GB2312" w:hAnsi="仿宋_GB2312" w:cs="仿宋_GB2312" w:hint="eastAsia"/>
          <w:color w:val="000000" w:themeColor="text1"/>
          <w:kern w:val="0"/>
          <w:sz w:val="32"/>
          <w:szCs w:val="32"/>
        </w:rPr>
        <w:t>台。</w:t>
      </w:r>
      <w:r w:rsidRPr="001E2DB6">
        <w:rPr>
          <w:rFonts w:ascii="仿宋_GB2312" w:eastAsia="仿宋_GB2312" w:hAnsi="仿宋_GB2312" w:cs="仿宋_GB2312"/>
          <w:color w:val="000000" w:themeColor="text1"/>
          <w:kern w:val="0"/>
          <w:sz w:val="32"/>
          <w:szCs w:val="32"/>
        </w:rPr>
        <w:t>2013</w:t>
      </w:r>
      <w:r w:rsidRPr="001E2DB6">
        <w:rPr>
          <w:rFonts w:ascii="仿宋_GB2312" w:eastAsia="仿宋_GB2312" w:hAnsi="仿宋_GB2312" w:cs="仿宋_GB2312" w:hint="eastAsia"/>
          <w:color w:val="000000" w:themeColor="text1"/>
          <w:kern w:val="0"/>
          <w:sz w:val="32"/>
          <w:szCs w:val="32"/>
        </w:rPr>
        <w:t>年</w:t>
      </w:r>
      <w:r w:rsidRPr="001E2DB6">
        <w:rPr>
          <w:rFonts w:ascii="仿宋_GB2312" w:eastAsia="仿宋_GB2312" w:hAnsi="仿宋_GB2312" w:cs="仿宋_GB2312"/>
          <w:color w:val="000000" w:themeColor="text1"/>
          <w:kern w:val="0"/>
          <w:sz w:val="32"/>
          <w:szCs w:val="32"/>
        </w:rPr>
        <w:t>5</w:t>
      </w:r>
      <w:r w:rsidRPr="001E2DB6">
        <w:rPr>
          <w:rFonts w:ascii="仿宋_GB2312" w:eastAsia="仿宋_GB2312" w:hAnsi="仿宋_GB2312" w:cs="仿宋_GB2312" w:hint="eastAsia"/>
          <w:color w:val="000000" w:themeColor="text1"/>
          <w:kern w:val="0"/>
          <w:sz w:val="32"/>
          <w:szCs w:val="32"/>
        </w:rPr>
        <w:t>月份开始生产建筑玻璃（中空，夹胶）。</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第三个厂区（</w:t>
      </w:r>
      <w:r w:rsidRPr="001E2DB6">
        <w:rPr>
          <w:rFonts w:ascii="仿宋_GB2312" w:eastAsia="仿宋_GB2312" w:hAnsi="仿宋_GB2312" w:cs="仿宋_GB2312"/>
          <w:color w:val="000000" w:themeColor="text1"/>
          <w:kern w:val="0"/>
          <w:sz w:val="32"/>
          <w:szCs w:val="32"/>
        </w:rPr>
        <w:t>C</w:t>
      </w:r>
      <w:r w:rsidRPr="001E2DB6">
        <w:rPr>
          <w:rFonts w:ascii="仿宋_GB2312" w:eastAsia="仿宋_GB2312" w:hAnsi="仿宋_GB2312" w:cs="仿宋_GB2312" w:hint="eastAsia"/>
          <w:color w:val="000000" w:themeColor="text1"/>
          <w:kern w:val="0"/>
          <w:sz w:val="32"/>
          <w:szCs w:val="32"/>
        </w:rPr>
        <w:t>区）成立于</w:t>
      </w:r>
      <w:r w:rsidRPr="001E2DB6">
        <w:rPr>
          <w:rFonts w:ascii="仿宋_GB2312" w:eastAsia="仿宋_GB2312" w:hAnsi="仿宋_GB2312" w:cs="仿宋_GB2312"/>
          <w:color w:val="000000" w:themeColor="text1"/>
          <w:kern w:val="0"/>
          <w:sz w:val="32"/>
          <w:szCs w:val="32"/>
        </w:rPr>
        <w:t>2011</w:t>
      </w:r>
      <w:r w:rsidRPr="001E2DB6">
        <w:rPr>
          <w:rFonts w:ascii="仿宋_GB2312" w:eastAsia="仿宋_GB2312" w:hAnsi="仿宋_GB2312" w:cs="仿宋_GB2312" w:hint="eastAsia"/>
          <w:color w:val="000000" w:themeColor="text1"/>
          <w:kern w:val="0"/>
          <w:sz w:val="32"/>
          <w:szCs w:val="32"/>
        </w:rPr>
        <w:t>年，地址：南苑西路，拥有国内外全套先进的污水处理设施。面积</w:t>
      </w:r>
      <w:r w:rsidRPr="001E2DB6">
        <w:rPr>
          <w:rFonts w:ascii="仿宋_GB2312" w:eastAsia="仿宋_GB2312" w:hAnsi="仿宋_GB2312" w:cs="仿宋_GB2312"/>
          <w:color w:val="000000" w:themeColor="text1"/>
          <w:kern w:val="0"/>
          <w:sz w:val="32"/>
          <w:szCs w:val="32"/>
        </w:rPr>
        <w:t>53000</w:t>
      </w:r>
      <w:r w:rsidRPr="001E2DB6">
        <w:rPr>
          <w:rFonts w:ascii="仿宋_GB2312" w:eastAsia="仿宋_GB2312" w:hAnsi="仿宋_GB2312" w:cs="仿宋_GB2312" w:hint="eastAsia"/>
          <w:color w:val="000000" w:themeColor="text1"/>
          <w:kern w:val="0"/>
          <w:sz w:val="32"/>
          <w:szCs w:val="32"/>
        </w:rPr>
        <w:t>平方米，拥有镀膜检测仪以及</w:t>
      </w:r>
      <w:r w:rsidRPr="001E2DB6">
        <w:rPr>
          <w:rFonts w:ascii="仿宋_GB2312" w:eastAsia="仿宋_GB2312" w:hAnsi="仿宋_GB2312" w:cs="仿宋_GB2312"/>
          <w:color w:val="000000" w:themeColor="text1"/>
          <w:kern w:val="0"/>
          <w:sz w:val="32"/>
          <w:szCs w:val="32"/>
        </w:rPr>
        <w:t>cr+6</w:t>
      </w:r>
      <w:r w:rsidRPr="001E2DB6">
        <w:rPr>
          <w:rFonts w:ascii="仿宋_GB2312" w:eastAsia="仿宋_GB2312" w:hAnsi="仿宋_GB2312" w:cs="仿宋_GB2312" w:hint="eastAsia"/>
          <w:color w:val="000000" w:themeColor="text1"/>
          <w:kern w:val="0"/>
          <w:sz w:val="32"/>
          <w:szCs w:val="32"/>
        </w:rPr>
        <w:t>测试仪等先进的检测设备。</w:t>
      </w:r>
    </w:p>
    <w:p w:rsidR="007A02B5" w:rsidRPr="001E2DB6" w:rsidRDefault="007A02B5" w:rsidP="007A02B5">
      <w:pPr>
        <w:spacing w:line="640" w:lineRule="atLeast"/>
        <w:ind w:firstLineChars="200" w:firstLine="640"/>
        <w:rPr>
          <w:rFonts w:ascii="仿宋_GB2312" w:eastAsia="仿宋_GB2312" w:hAnsi="仿宋_GB2312"/>
          <w:color w:val="000000" w:themeColor="text1"/>
          <w:kern w:val="0"/>
          <w:sz w:val="32"/>
          <w:szCs w:val="32"/>
        </w:rPr>
      </w:pPr>
      <w:r w:rsidRPr="001E2DB6">
        <w:rPr>
          <w:rFonts w:ascii="仿宋_GB2312" w:eastAsia="仿宋_GB2312" w:hAnsi="仿宋_GB2312" w:cs="仿宋_GB2312" w:hint="eastAsia"/>
          <w:color w:val="000000" w:themeColor="text1"/>
          <w:kern w:val="0"/>
          <w:sz w:val="32"/>
          <w:szCs w:val="32"/>
        </w:rPr>
        <w:t>主要从事：镀锌、镀镍、黑锌、锌镍合金、塑胶电镀、镀金、镀银、镀铜、镀锡、热浸锌、注塑和氧化等加工。</w:t>
      </w:r>
    </w:p>
    <w:p w:rsidR="007A02B5" w:rsidRPr="001E2DB6" w:rsidRDefault="007A02B5" w:rsidP="007A02B5">
      <w:pPr>
        <w:pStyle w:val="a7"/>
        <w:widowControl/>
        <w:spacing w:before="0" w:beforeAutospacing="0" w:after="0" w:afterAutospacing="0" w:line="640" w:lineRule="atLeast"/>
        <w:ind w:firstLineChars="150" w:firstLine="480"/>
        <w:jc w:val="both"/>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工厂奉行“顾客至上、信誉第一”的企业宗旨，追求“卓越”的品质目标。以质优、价廉、物美的产品奉献给顾客。</w:t>
      </w:r>
    </w:p>
    <w:bookmarkEnd w:id="0"/>
    <w:p w:rsidR="007A02B5" w:rsidRPr="001E2DB6" w:rsidRDefault="007A02B5" w:rsidP="007A02B5">
      <w:pPr>
        <w:pStyle w:val="a7"/>
        <w:widowControl/>
        <w:spacing w:before="0" w:beforeAutospacing="0" w:after="0" w:afterAutospacing="0" w:line="640" w:lineRule="atLeas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第五节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董事、监事、高级管理人员和员工情况</w:t>
      </w:r>
    </w:p>
    <w:p w:rsidR="007A02B5" w:rsidRPr="001E2DB6" w:rsidRDefault="007A02B5" w:rsidP="007A02B5">
      <w:pPr>
        <w:pStyle w:val="a7"/>
        <w:widowControl/>
        <w:spacing w:before="0" w:beforeAutospacing="0" w:after="0" w:afterAutospacing="0" w:line="640" w:lineRule="atLeast"/>
        <w:ind w:firstLineChars="200" w:firstLine="640"/>
        <w:rPr>
          <w:rStyle w:val="a6"/>
          <w:rFonts w:ascii="黑体" w:eastAsia="黑体" w:hAnsi="黑体"/>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一、董事会构成及基本情况</w:t>
      </w:r>
    </w:p>
    <w:p w:rsidR="007A02B5" w:rsidRPr="001E2DB6" w:rsidRDefault="007A02B5" w:rsidP="007A02B5">
      <w:pPr>
        <w:pStyle w:val="a7"/>
        <w:widowControl/>
        <w:spacing w:before="0" w:beforeAutospacing="0" w:after="0" w:afterAutospacing="0" w:line="640" w:lineRule="atLeas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本行董事会由</w:t>
      </w:r>
      <w:r w:rsidRPr="001E2DB6">
        <w:rPr>
          <w:rFonts w:ascii="仿宋_GB2312" w:eastAsia="仿宋_GB2312" w:hAnsi="仿宋_GB2312" w:cs="仿宋_GB2312"/>
          <w:color w:val="000000" w:themeColor="text1"/>
          <w:sz w:val="32"/>
          <w:szCs w:val="32"/>
          <w:u w:val="single"/>
        </w:rPr>
        <w:t xml:space="preserve"> 5 </w:t>
      </w:r>
      <w:r w:rsidRPr="001E2DB6">
        <w:rPr>
          <w:rFonts w:ascii="仿宋_GB2312" w:eastAsia="仿宋_GB2312" w:hAnsi="仿宋_GB2312" w:cs="仿宋_GB2312" w:hint="eastAsia"/>
          <w:color w:val="000000" w:themeColor="text1"/>
          <w:sz w:val="32"/>
          <w:szCs w:val="32"/>
        </w:rPr>
        <w:t>名董事组成，其中股权董事</w:t>
      </w:r>
      <w:r w:rsidRPr="001E2DB6">
        <w:rPr>
          <w:rFonts w:ascii="仿宋_GB2312" w:eastAsia="仿宋_GB2312" w:hAnsi="仿宋_GB2312" w:cs="仿宋_GB2312"/>
          <w:color w:val="000000" w:themeColor="text1"/>
          <w:sz w:val="32"/>
          <w:szCs w:val="32"/>
          <w:u w:val="single"/>
        </w:rPr>
        <w:t xml:space="preserve"> 5 </w:t>
      </w:r>
      <w:r w:rsidRPr="001E2DB6">
        <w:rPr>
          <w:rFonts w:ascii="仿宋_GB2312" w:eastAsia="仿宋_GB2312" w:hAnsi="仿宋_GB2312" w:cs="仿宋_GB2312" w:hint="eastAsia"/>
          <w:color w:val="000000" w:themeColor="text1"/>
          <w:sz w:val="32"/>
          <w:szCs w:val="32"/>
        </w:rPr>
        <w:t>名，独立董事</w:t>
      </w:r>
      <w:r w:rsidRPr="001E2DB6">
        <w:rPr>
          <w:rFonts w:ascii="仿宋_GB2312" w:eastAsia="仿宋_GB2312" w:hAnsi="仿宋_GB2312" w:cs="仿宋_GB2312"/>
          <w:color w:val="000000" w:themeColor="text1"/>
          <w:sz w:val="32"/>
          <w:szCs w:val="32"/>
          <w:u w:val="single"/>
        </w:rPr>
        <w:t xml:space="preserve"> 0 </w:t>
      </w:r>
      <w:r w:rsidRPr="001E2DB6">
        <w:rPr>
          <w:rFonts w:ascii="仿宋_GB2312" w:eastAsia="仿宋_GB2312" w:hAnsi="仿宋_GB2312" w:cs="仿宋_GB2312" w:hint="eastAsia"/>
          <w:color w:val="000000" w:themeColor="text1"/>
          <w:sz w:val="32"/>
          <w:szCs w:val="32"/>
        </w:rPr>
        <w:t>人，具体情况如下（</w:t>
      </w:r>
      <w:r w:rsidRPr="001E2DB6">
        <w:rPr>
          <w:rFonts w:ascii="仿宋_GB2312" w:eastAsia="仿宋_GB2312" w:hAnsi="仿宋_GB2312" w:cs="仿宋_GB2312"/>
          <w:color w:val="000000" w:themeColor="text1"/>
          <w:sz w:val="32"/>
          <w:szCs w:val="32"/>
        </w:rPr>
        <w:t>202</w:t>
      </w:r>
      <w:r w:rsidRPr="001E2DB6">
        <w:rPr>
          <w:rFonts w:ascii="仿宋_GB2312" w:eastAsia="仿宋_GB2312" w:hAnsi="仿宋_GB2312" w:cs="仿宋_GB2312" w:hint="eastAsia"/>
          <w:color w:val="000000" w:themeColor="text1"/>
          <w:sz w:val="32"/>
          <w:szCs w:val="32"/>
        </w:rPr>
        <w:t>1年末）：</w:t>
      </w:r>
    </w:p>
    <w:tbl>
      <w:tblPr>
        <w:tblW w:w="9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1559"/>
        <w:gridCol w:w="709"/>
        <w:gridCol w:w="921"/>
        <w:gridCol w:w="3047"/>
        <w:gridCol w:w="1819"/>
      </w:tblGrid>
      <w:tr w:rsidR="007A02B5" w:rsidRPr="001E2DB6" w:rsidTr="002A29B3">
        <w:trPr>
          <w:trHeight w:val="588"/>
        </w:trPr>
        <w:tc>
          <w:tcPr>
            <w:tcW w:w="1065" w:type="dxa"/>
            <w:vAlign w:val="center"/>
          </w:tcPr>
          <w:p w:rsidR="007A02B5" w:rsidRPr="001E2DB6" w:rsidRDefault="007A02B5" w:rsidP="002A29B3">
            <w:pPr>
              <w:widowControl/>
              <w:spacing w:line="240" w:lineRule="exact"/>
              <w:jc w:val="center"/>
              <w:textAlignment w:val="center"/>
              <w:rPr>
                <w:rStyle w:val="a6"/>
                <w:rFonts w:ascii="仿宋_GB2312" w:eastAsia="仿宋_GB2312" w:hAnsi="仿宋_GB2312"/>
                <w:color w:val="000000" w:themeColor="text1"/>
                <w:sz w:val="22"/>
              </w:rPr>
            </w:pPr>
            <w:r w:rsidRPr="001E2DB6">
              <w:rPr>
                <w:rFonts w:ascii="宋体" w:hAnsi="宋体" w:cs="宋体" w:hint="eastAsia"/>
                <w:b/>
                <w:bCs/>
                <w:color w:val="000000" w:themeColor="text1"/>
                <w:kern w:val="0"/>
                <w:sz w:val="22"/>
                <w:szCs w:val="22"/>
              </w:rPr>
              <w:t>姓名</w:t>
            </w:r>
          </w:p>
        </w:tc>
        <w:tc>
          <w:tcPr>
            <w:tcW w:w="1559" w:type="dxa"/>
            <w:vAlign w:val="center"/>
          </w:tcPr>
          <w:p w:rsidR="007A02B5" w:rsidRPr="001E2DB6" w:rsidRDefault="007A02B5" w:rsidP="002A29B3">
            <w:pPr>
              <w:widowControl/>
              <w:spacing w:line="240" w:lineRule="exact"/>
              <w:jc w:val="center"/>
              <w:textAlignment w:val="center"/>
              <w:rPr>
                <w:rStyle w:val="a6"/>
                <w:rFonts w:ascii="仿宋_GB2312" w:eastAsia="仿宋_GB2312" w:hAnsi="仿宋_GB2312"/>
                <w:color w:val="000000" w:themeColor="text1"/>
                <w:sz w:val="22"/>
              </w:rPr>
            </w:pPr>
            <w:r w:rsidRPr="001E2DB6">
              <w:rPr>
                <w:rFonts w:ascii="宋体" w:hAnsi="宋体" w:cs="宋体" w:hint="eastAsia"/>
                <w:b/>
                <w:bCs/>
                <w:color w:val="000000" w:themeColor="text1"/>
                <w:kern w:val="0"/>
                <w:sz w:val="22"/>
                <w:szCs w:val="22"/>
              </w:rPr>
              <w:t>出生年月</w:t>
            </w:r>
          </w:p>
        </w:tc>
        <w:tc>
          <w:tcPr>
            <w:tcW w:w="709" w:type="dxa"/>
            <w:vAlign w:val="center"/>
          </w:tcPr>
          <w:p w:rsidR="007A02B5" w:rsidRPr="001E2DB6" w:rsidRDefault="007A02B5" w:rsidP="002A29B3">
            <w:pPr>
              <w:widowControl/>
              <w:spacing w:line="240" w:lineRule="exact"/>
              <w:jc w:val="center"/>
              <w:textAlignment w:val="center"/>
              <w:rPr>
                <w:rStyle w:val="a6"/>
                <w:rFonts w:ascii="仿宋_GB2312" w:eastAsia="仿宋_GB2312" w:hAnsi="仿宋_GB2312"/>
                <w:color w:val="000000" w:themeColor="text1"/>
                <w:sz w:val="22"/>
              </w:rPr>
            </w:pPr>
            <w:r w:rsidRPr="001E2DB6">
              <w:rPr>
                <w:rFonts w:ascii="宋体" w:hAnsi="宋体" w:cs="宋体" w:hint="eastAsia"/>
                <w:b/>
                <w:bCs/>
                <w:color w:val="000000" w:themeColor="text1"/>
                <w:kern w:val="0"/>
                <w:sz w:val="22"/>
                <w:szCs w:val="22"/>
              </w:rPr>
              <w:t>学历</w:t>
            </w:r>
          </w:p>
        </w:tc>
        <w:tc>
          <w:tcPr>
            <w:tcW w:w="921" w:type="dxa"/>
            <w:vAlign w:val="center"/>
          </w:tcPr>
          <w:p w:rsidR="007A02B5" w:rsidRPr="001E2DB6" w:rsidRDefault="007A02B5" w:rsidP="002A29B3">
            <w:pPr>
              <w:widowControl/>
              <w:spacing w:line="240" w:lineRule="exact"/>
              <w:jc w:val="center"/>
              <w:textAlignment w:val="center"/>
              <w:rPr>
                <w:rStyle w:val="a6"/>
                <w:rFonts w:ascii="仿宋_GB2312" w:eastAsia="仿宋_GB2312" w:hAnsi="仿宋_GB2312"/>
                <w:color w:val="000000" w:themeColor="text1"/>
                <w:sz w:val="22"/>
              </w:rPr>
            </w:pPr>
            <w:r w:rsidRPr="001E2DB6">
              <w:rPr>
                <w:rFonts w:ascii="宋体" w:hAnsi="宋体" w:cs="宋体" w:hint="eastAsia"/>
                <w:b/>
                <w:bCs/>
                <w:color w:val="000000" w:themeColor="text1"/>
                <w:kern w:val="0"/>
                <w:sz w:val="22"/>
                <w:szCs w:val="22"/>
              </w:rPr>
              <w:t>专业</w:t>
            </w:r>
          </w:p>
        </w:tc>
        <w:tc>
          <w:tcPr>
            <w:tcW w:w="3047" w:type="dxa"/>
            <w:vAlign w:val="center"/>
          </w:tcPr>
          <w:p w:rsidR="007A02B5" w:rsidRPr="001E2DB6" w:rsidRDefault="007A02B5" w:rsidP="002A29B3">
            <w:pPr>
              <w:widowControl/>
              <w:spacing w:line="240" w:lineRule="exact"/>
              <w:jc w:val="center"/>
              <w:textAlignment w:val="center"/>
              <w:rPr>
                <w:rStyle w:val="a6"/>
                <w:rFonts w:ascii="仿宋_GB2312" w:eastAsia="仿宋_GB2312" w:hAnsi="仿宋_GB2312"/>
                <w:color w:val="000000" w:themeColor="text1"/>
                <w:sz w:val="22"/>
              </w:rPr>
            </w:pPr>
            <w:r w:rsidRPr="001E2DB6">
              <w:rPr>
                <w:rFonts w:ascii="宋体" w:hAnsi="宋体" w:cs="宋体" w:hint="eastAsia"/>
                <w:b/>
                <w:bCs/>
                <w:color w:val="000000" w:themeColor="text1"/>
                <w:kern w:val="0"/>
                <w:sz w:val="22"/>
                <w:szCs w:val="22"/>
              </w:rPr>
              <w:t>任职单位</w:t>
            </w:r>
          </w:p>
        </w:tc>
        <w:tc>
          <w:tcPr>
            <w:tcW w:w="1819" w:type="dxa"/>
            <w:vAlign w:val="center"/>
          </w:tcPr>
          <w:p w:rsidR="007A02B5" w:rsidRPr="001E2DB6" w:rsidRDefault="007A02B5" w:rsidP="002A29B3">
            <w:pPr>
              <w:widowControl/>
              <w:spacing w:line="240" w:lineRule="exact"/>
              <w:jc w:val="center"/>
              <w:textAlignment w:val="center"/>
              <w:rPr>
                <w:rStyle w:val="a6"/>
                <w:rFonts w:ascii="仿宋_GB2312" w:eastAsia="仿宋_GB2312" w:hAnsi="仿宋_GB2312"/>
                <w:color w:val="000000" w:themeColor="text1"/>
                <w:sz w:val="22"/>
              </w:rPr>
            </w:pPr>
            <w:r w:rsidRPr="001E2DB6">
              <w:rPr>
                <w:rFonts w:ascii="宋体" w:hAnsi="宋体" w:cs="宋体" w:hint="eastAsia"/>
                <w:b/>
                <w:bCs/>
                <w:color w:val="000000" w:themeColor="text1"/>
                <w:kern w:val="0"/>
                <w:sz w:val="22"/>
                <w:szCs w:val="22"/>
              </w:rPr>
              <w:t>职务</w:t>
            </w:r>
          </w:p>
        </w:tc>
      </w:tr>
      <w:tr w:rsidR="007A02B5" w:rsidRPr="001E2DB6" w:rsidTr="002A29B3">
        <w:trPr>
          <w:trHeight w:val="601"/>
        </w:trPr>
        <w:tc>
          <w:tcPr>
            <w:tcW w:w="1065"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lastRenderedPageBreak/>
              <w:t>李渊科</w:t>
            </w:r>
          </w:p>
        </w:tc>
        <w:tc>
          <w:tcPr>
            <w:tcW w:w="155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w:t>
            </w:r>
            <w:r w:rsidRPr="001E2DB6">
              <w:rPr>
                <w:rStyle w:val="a6"/>
                <w:rFonts w:ascii="宋体" w:hAnsi="Calibri" w:cs="宋体" w:hint="eastAsia"/>
                <w:b w:val="0"/>
                <w:bCs w:val="0"/>
                <w:color w:val="000000" w:themeColor="text1"/>
                <w:kern w:val="0"/>
                <w:sz w:val="20"/>
                <w:szCs w:val="20"/>
              </w:rPr>
              <w:t>75年1月</w:t>
            </w:r>
          </w:p>
        </w:tc>
        <w:tc>
          <w:tcPr>
            <w:tcW w:w="70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硕士</w:t>
            </w:r>
          </w:p>
        </w:tc>
        <w:tc>
          <w:tcPr>
            <w:tcW w:w="921"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金融学</w:t>
            </w:r>
          </w:p>
        </w:tc>
        <w:tc>
          <w:tcPr>
            <w:tcW w:w="3047"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江苏启东珠江村镇银行</w:t>
            </w:r>
          </w:p>
        </w:tc>
        <w:tc>
          <w:tcPr>
            <w:tcW w:w="181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董事长</w:t>
            </w:r>
          </w:p>
        </w:tc>
      </w:tr>
      <w:tr w:rsidR="007A02B5" w:rsidRPr="001E2DB6" w:rsidTr="002A29B3">
        <w:trPr>
          <w:trHeight w:val="601"/>
        </w:trPr>
        <w:tc>
          <w:tcPr>
            <w:tcW w:w="1065" w:type="dxa"/>
            <w:vAlign w:val="center"/>
          </w:tcPr>
          <w:p w:rsidR="007A02B5" w:rsidRPr="001E2DB6" w:rsidRDefault="007A02B5" w:rsidP="002A29B3">
            <w:pPr>
              <w:widowControl/>
              <w:spacing w:line="240" w:lineRule="exact"/>
              <w:jc w:val="center"/>
              <w:textAlignment w:val="center"/>
              <w:rPr>
                <w:rStyle w:val="a6"/>
                <w:rFonts w:ascii="宋体" w:hAnsi="Calibri" w:cs="宋体"/>
                <w:b w:val="0"/>
                <w:bCs w:val="0"/>
                <w:color w:val="000000" w:themeColor="text1"/>
                <w:kern w:val="0"/>
                <w:sz w:val="20"/>
                <w:szCs w:val="20"/>
              </w:rPr>
            </w:pPr>
            <w:r w:rsidRPr="001E2DB6">
              <w:rPr>
                <w:rStyle w:val="a6"/>
                <w:rFonts w:ascii="宋体" w:hAnsi="Calibri" w:cs="宋体" w:hint="eastAsia"/>
                <w:b w:val="0"/>
                <w:bCs w:val="0"/>
                <w:color w:val="000000" w:themeColor="text1"/>
                <w:kern w:val="0"/>
                <w:sz w:val="20"/>
                <w:szCs w:val="20"/>
              </w:rPr>
              <w:t>罗穗荣</w:t>
            </w:r>
          </w:p>
        </w:tc>
        <w:tc>
          <w:tcPr>
            <w:tcW w:w="155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w:t>
            </w:r>
            <w:r w:rsidRPr="001E2DB6">
              <w:rPr>
                <w:rStyle w:val="a6"/>
                <w:rFonts w:ascii="宋体" w:hAnsi="Calibri" w:cs="宋体" w:hint="eastAsia"/>
                <w:b w:val="0"/>
                <w:bCs w:val="0"/>
                <w:color w:val="000000" w:themeColor="text1"/>
                <w:kern w:val="0"/>
                <w:sz w:val="20"/>
                <w:szCs w:val="20"/>
              </w:rPr>
              <w:t>85年</w:t>
            </w:r>
            <w:r w:rsidRPr="001E2DB6">
              <w:rPr>
                <w:rStyle w:val="a6"/>
                <w:rFonts w:ascii="宋体" w:hAnsi="Calibri" w:cs="宋体"/>
                <w:b w:val="0"/>
                <w:bCs w:val="0"/>
                <w:color w:val="000000" w:themeColor="text1"/>
                <w:kern w:val="0"/>
                <w:sz w:val="20"/>
                <w:szCs w:val="20"/>
              </w:rPr>
              <w:t>1</w:t>
            </w:r>
            <w:r w:rsidRPr="001E2DB6">
              <w:rPr>
                <w:rStyle w:val="a6"/>
                <w:rFonts w:ascii="宋体" w:hAnsi="Calibri" w:cs="宋体" w:hint="eastAsia"/>
                <w:b w:val="0"/>
                <w:bCs w:val="0"/>
                <w:color w:val="000000" w:themeColor="text1"/>
                <w:kern w:val="0"/>
                <w:sz w:val="20"/>
                <w:szCs w:val="20"/>
              </w:rPr>
              <w:t>1月</w:t>
            </w:r>
          </w:p>
        </w:tc>
        <w:tc>
          <w:tcPr>
            <w:tcW w:w="70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本科</w:t>
            </w:r>
          </w:p>
        </w:tc>
        <w:tc>
          <w:tcPr>
            <w:tcW w:w="921"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金融学</w:t>
            </w:r>
          </w:p>
        </w:tc>
        <w:tc>
          <w:tcPr>
            <w:tcW w:w="3047"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江苏启东珠江村镇银行</w:t>
            </w:r>
          </w:p>
        </w:tc>
        <w:tc>
          <w:tcPr>
            <w:tcW w:w="181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行长</w:t>
            </w:r>
          </w:p>
        </w:tc>
      </w:tr>
      <w:tr w:rsidR="007A02B5" w:rsidRPr="001E2DB6" w:rsidTr="002A29B3">
        <w:trPr>
          <w:trHeight w:val="601"/>
        </w:trPr>
        <w:tc>
          <w:tcPr>
            <w:tcW w:w="1065" w:type="dxa"/>
            <w:vAlign w:val="center"/>
          </w:tcPr>
          <w:p w:rsidR="007A02B5" w:rsidRPr="001E2DB6" w:rsidRDefault="007A02B5" w:rsidP="002A29B3">
            <w:pPr>
              <w:widowControl/>
              <w:spacing w:line="240" w:lineRule="exact"/>
              <w:jc w:val="center"/>
              <w:textAlignment w:val="center"/>
              <w:rPr>
                <w:rStyle w:val="a6"/>
                <w:rFonts w:ascii="宋体" w:hAnsi="Calibri" w:cs="宋体"/>
                <w:b w:val="0"/>
                <w:bCs w:val="0"/>
                <w:color w:val="000000" w:themeColor="text1"/>
                <w:kern w:val="0"/>
                <w:sz w:val="20"/>
                <w:szCs w:val="20"/>
              </w:rPr>
            </w:pPr>
            <w:r w:rsidRPr="001E2DB6">
              <w:rPr>
                <w:rStyle w:val="a6"/>
                <w:rFonts w:ascii="宋体" w:hAnsi="Calibri" w:cs="宋体" w:hint="eastAsia"/>
                <w:b w:val="0"/>
                <w:bCs w:val="0"/>
                <w:color w:val="000000" w:themeColor="text1"/>
                <w:kern w:val="0"/>
                <w:sz w:val="20"/>
                <w:szCs w:val="20"/>
              </w:rPr>
              <w:t>吴鹰</w:t>
            </w:r>
          </w:p>
        </w:tc>
        <w:tc>
          <w:tcPr>
            <w:tcW w:w="155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w:t>
            </w:r>
            <w:r w:rsidRPr="001E2DB6">
              <w:rPr>
                <w:rStyle w:val="a6"/>
                <w:rFonts w:ascii="宋体" w:hAnsi="Calibri" w:cs="宋体" w:hint="eastAsia"/>
                <w:b w:val="0"/>
                <w:bCs w:val="0"/>
                <w:color w:val="000000" w:themeColor="text1"/>
                <w:kern w:val="0"/>
                <w:sz w:val="20"/>
                <w:szCs w:val="20"/>
              </w:rPr>
              <w:t>85年11月</w:t>
            </w:r>
          </w:p>
        </w:tc>
        <w:tc>
          <w:tcPr>
            <w:tcW w:w="70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本科</w:t>
            </w:r>
          </w:p>
        </w:tc>
        <w:tc>
          <w:tcPr>
            <w:tcW w:w="921"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金融学</w:t>
            </w:r>
          </w:p>
        </w:tc>
        <w:tc>
          <w:tcPr>
            <w:tcW w:w="3047"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江苏启东珠江村镇银行</w:t>
            </w:r>
          </w:p>
        </w:tc>
        <w:tc>
          <w:tcPr>
            <w:tcW w:w="181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hint="eastAsia"/>
                <w:b w:val="0"/>
                <w:bCs w:val="0"/>
                <w:color w:val="000000" w:themeColor="text1"/>
              </w:rPr>
              <w:t>行长助理（拟任）</w:t>
            </w:r>
          </w:p>
        </w:tc>
      </w:tr>
      <w:tr w:rsidR="007A02B5" w:rsidRPr="001E2DB6" w:rsidTr="002A29B3">
        <w:trPr>
          <w:trHeight w:val="601"/>
        </w:trPr>
        <w:tc>
          <w:tcPr>
            <w:tcW w:w="1065" w:type="dxa"/>
            <w:vAlign w:val="center"/>
          </w:tcPr>
          <w:p w:rsidR="007A02B5" w:rsidRPr="001E2DB6" w:rsidRDefault="007A02B5" w:rsidP="002A29B3">
            <w:pPr>
              <w:widowControl/>
              <w:spacing w:line="240" w:lineRule="exact"/>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唐永洲</w:t>
            </w:r>
          </w:p>
        </w:tc>
        <w:tc>
          <w:tcPr>
            <w:tcW w:w="155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1957</w:t>
            </w:r>
            <w:r w:rsidRPr="001E2DB6">
              <w:rPr>
                <w:rStyle w:val="a6"/>
                <w:rFonts w:ascii="宋体" w:hAnsi="Calibri" w:cs="宋体" w:hint="eastAsia"/>
                <w:b w:val="0"/>
                <w:bCs w:val="0"/>
                <w:color w:val="000000" w:themeColor="text1"/>
                <w:kern w:val="0"/>
                <w:sz w:val="20"/>
                <w:szCs w:val="20"/>
              </w:rPr>
              <w:t>年</w:t>
            </w:r>
            <w:r w:rsidRPr="001E2DB6">
              <w:rPr>
                <w:rStyle w:val="a6"/>
                <w:rFonts w:ascii="宋体" w:hAnsi="Calibri" w:cs="宋体"/>
                <w:b w:val="0"/>
                <w:bCs w:val="0"/>
                <w:color w:val="000000" w:themeColor="text1"/>
                <w:kern w:val="0"/>
                <w:sz w:val="20"/>
                <w:szCs w:val="20"/>
              </w:rPr>
              <w:t>2</w:t>
            </w:r>
            <w:r w:rsidRPr="001E2DB6">
              <w:rPr>
                <w:rStyle w:val="a6"/>
                <w:rFonts w:ascii="宋体" w:hAnsi="Calibri" w:cs="宋体" w:hint="eastAsia"/>
                <w:b w:val="0"/>
                <w:bCs w:val="0"/>
                <w:color w:val="000000" w:themeColor="text1"/>
                <w:kern w:val="0"/>
                <w:sz w:val="20"/>
                <w:szCs w:val="20"/>
              </w:rPr>
              <w:t>月</w:t>
            </w:r>
          </w:p>
        </w:tc>
        <w:tc>
          <w:tcPr>
            <w:tcW w:w="70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大专</w:t>
            </w:r>
          </w:p>
        </w:tc>
        <w:tc>
          <w:tcPr>
            <w:tcW w:w="921"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经济管理</w:t>
            </w:r>
          </w:p>
        </w:tc>
        <w:tc>
          <w:tcPr>
            <w:tcW w:w="3047"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启东市开来房地产有限公司</w:t>
            </w:r>
          </w:p>
        </w:tc>
        <w:tc>
          <w:tcPr>
            <w:tcW w:w="181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董事长</w:t>
            </w:r>
          </w:p>
        </w:tc>
      </w:tr>
      <w:tr w:rsidR="007A02B5" w:rsidRPr="001E2DB6" w:rsidTr="002A29B3">
        <w:trPr>
          <w:trHeight w:val="601"/>
        </w:trPr>
        <w:tc>
          <w:tcPr>
            <w:tcW w:w="1065"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周兴</w:t>
            </w:r>
          </w:p>
        </w:tc>
        <w:tc>
          <w:tcPr>
            <w:tcW w:w="155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1962</w:t>
            </w:r>
            <w:r w:rsidRPr="001E2DB6">
              <w:rPr>
                <w:rStyle w:val="a6"/>
                <w:rFonts w:ascii="宋体" w:hAnsi="Calibri" w:cs="宋体" w:hint="eastAsia"/>
                <w:b w:val="0"/>
                <w:bCs w:val="0"/>
                <w:color w:val="000000" w:themeColor="text1"/>
                <w:kern w:val="0"/>
                <w:sz w:val="20"/>
                <w:szCs w:val="20"/>
              </w:rPr>
              <w:t>年</w:t>
            </w:r>
            <w:r w:rsidRPr="001E2DB6">
              <w:rPr>
                <w:rStyle w:val="a6"/>
                <w:rFonts w:ascii="宋体" w:hAnsi="Calibri" w:cs="宋体"/>
                <w:b w:val="0"/>
                <w:bCs w:val="0"/>
                <w:color w:val="000000" w:themeColor="text1"/>
                <w:kern w:val="0"/>
                <w:sz w:val="20"/>
                <w:szCs w:val="20"/>
              </w:rPr>
              <w:t>4</w:t>
            </w:r>
            <w:r w:rsidRPr="001E2DB6">
              <w:rPr>
                <w:rStyle w:val="a6"/>
                <w:rFonts w:ascii="宋体" w:hAnsi="Calibri" w:cs="宋体" w:hint="eastAsia"/>
                <w:b w:val="0"/>
                <w:bCs w:val="0"/>
                <w:color w:val="000000" w:themeColor="text1"/>
                <w:kern w:val="0"/>
                <w:sz w:val="20"/>
                <w:szCs w:val="20"/>
              </w:rPr>
              <w:t>月</w:t>
            </w:r>
          </w:p>
        </w:tc>
        <w:tc>
          <w:tcPr>
            <w:tcW w:w="70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高中</w:t>
            </w:r>
          </w:p>
        </w:tc>
        <w:tc>
          <w:tcPr>
            <w:tcW w:w="921"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无</w:t>
            </w:r>
          </w:p>
        </w:tc>
        <w:tc>
          <w:tcPr>
            <w:tcW w:w="3047"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启东汇通五金塑胶有限公司</w:t>
            </w:r>
          </w:p>
        </w:tc>
        <w:tc>
          <w:tcPr>
            <w:tcW w:w="1819"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董事长</w:t>
            </w:r>
          </w:p>
        </w:tc>
      </w:tr>
    </w:tbl>
    <w:p w:rsidR="007A02B5" w:rsidRPr="001E2DB6" w:rsidRDefault="007A02B5" w:rsidP="007A02B5">
      <w:pPr>
        <w:pStyle w:val="a7"/>
        <w:widowControl/>
        <w:spacing w:before="0" w:beforeAutospacing="0" w:after="0" w:afterAutospacing="0" w:line="640" w:lineRule="atLeast"/>
        <w:ind w:firstLineChars="200" w:firstLine="640"/>
        <w:rPr>
          <w:rStyle w:val="a6"/>
          <w:rFonts w:ascii="黑体" w:eastAsia="黑体" w:hAnsi="黑体" w:cs="仿宋_GB2312"/>
        </w:rPr>
      </w:pPr>
      <w:r w:rsidRPr="001E2DB6">
        <w:rPr>
          <w:rStyle w:val="a6"/>
          <w:rFonts w:ascii="黑体" w:eastAsia="黑体" w:hAnsi="黑体" w:cs="仿宋_GB2312" w:hint="eastAsia"/>
          <w:b w:val="0"/>
          <w:bCs w:val="0"/>
          <w:color w:val="000000" w:themeColor="text1"/>
          <w:sz w:val="32"/>
          <w:szCs w:val="32"/>
        </w:rPr>
        <w:t>二、监事会成员基本情况</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本行监事会由</w:t>
      </w:r>
      <w:r w:rsidRPr="001E2DB6">
        <w:rPr>
          <w:rFonts w:ascii="仿宋_GB2312" w:eastAsia="仿宋_GB2312" w:hAnsi="仿宋_GB2312" w:cs="仿宋_GB2312"/>
          <w:color w:val="000000" w:themeColor="text1"/>
          <w:sz w:val="32"/>
          <w:szCs w:val="32"/>
          <w:u w:val="single"/>
        </w:rPr>
        <w:t xml:space="preserve"> 3 </w:t>
      </w:r>
      <w:r w:rsidRPr="001E2DB6">
        <w:rPr>
          <w:rFonts w:ascii="仿宋_GB2312" w:eastAsia="仿宋_GB2312" w:hAnsi="仿宋_GB2312" w:cs="仿宋_GB2312" w:hint="eastAsia"/>
          <w:color w:val="000000" w:themeColor="text1"/>
          <w:sz w:val="32"/>
          <w:szCs w:val="32"/>
        </w:rPr>
        <w:t>名监事组成，其中主发起行提名监事</w:t>
      </w:r>
      <w:r w:rsidRPr="001E2DB6">
        <w:rPr>
          <w:rFonts w:ascii="仿宋_GB2312" w:eastAsia="仿宋_GB2312" w:hAnsi="仿宋_GB2312" w:cs="仿宋_GB2312"/>
          <w:color w:val="000000" w:themeColor="text1"/>
          <w:sz w:val="32"/>
          <w:szCs w:val="32"/>
          <w:u w:val="single"/>
        </w:rPr>
        <w:t xml:space="preserve">1 </w:t>
      </w:r>
      <w:r w:rsidRPr="001E2DB6">
        <w:rPr>
          <w:rFonts w:ascii="仿宋_GB2312" w:eastAsia="仿宋_GB2312" w:hAnsi="仿宋_GB2312" w:cs="仿宋_GB2312" w:hint="eastAsia"/>
          <w:color w:val="000000" w:themeColor="text1"/>
          <w:sz w:val="32"/>
          <w:szCs w:val="32"/>
        </w:rPr>
        <w:t>名，职工监事</w:t>
      </w:r>
      <w:r w:rsidRPr="001E2DB6">
        <w:rPr>
          <w:rFonts w:ascii="仿宋_GB2312" w:eastAsia="仿宋_GB2312" w:hAnsi="仿宋_GB2312" w:cs="仿宋_GB2312"/>
          <w:color w:val="000000" w:themeColor="text1"/>
          <w:sz w:val="32"/>
          <w:szCs w:val="32"/>
          <w:u w:val="single"/>
        </w:rPr>
        <w:t xml:space="preserve"> 1 </w:t>
      </w:r>
      <w:r w:rsidRPr="001E2DB6">
        <w:rPr>
          <w:rFonts w:ascii="仿宋_GB2312" w:eastAsia="仿宋_GB2312" w:hAnsi="仿宋_GB2312" w:cs="仿宋_GB2312" w:hint="eastAsia"/>
          <w:color w:val="000000" w:themeColor="text1"/>
          <w:sz w:val="32"/>
          <w:szCs w:val="32"/>
        </w:rPr>
        <w:t>名；股东监事</w:t>
      </w:r>
      <w:r w:rsidRPr="001E2DB6">
        <w:rPr>
          <w:rFonts w:ascii="仿宋_GB2312" w:eastAsia="仿宋_GB2312" w:hAnsi="仿宋_GB2312" w:cs="仿宋_GB2312"/>
          <w:color w:val="000000" w:themeColor="text1"/>
          <w:sz w:val="32"/>
          <w:szCs w:val="32"/>
          <w:u w:val="single"/>
        </w:rPr>
        <w:t xml:space="preserve"> </w:t>
      </w:r>
      <w:r w:rsidRPr="001E2DB6">
        <w:rPr>
          <w:rFonts w:ascii="仿宋_GB2312" w:eastAsia="仿宋_GB2312" w:hAnsi="仿宋_GB2312" w:cs="仿宋_GB2312" w:hint="eastAsia"/>
          <w:color w:val="000000" w:themeColor="text1"/>
          <w:sz w:val="32"/>
          <w:szCs w:val="32"/>
          <w:u w:val="single"/>
        </w:rPr>
        <w:t>1</w:t>
      </w:r>
      <w:r w:rsidRPr="001E2DB6">
        <w:rPr>
          <w:rFonts w:ascii="仿宋_GB2312" w:eastAsia="仿宋_GB2312" w:hAnsi="仿宋_GB2312" w:cs="仿宋_GB2312"/>
          <w:color w:val="000000" w:themeColor="text1"/>
          <w:sz w:val="32"/>
          <w:szCs w:val="32"/>
          <w:u w:val="single"/>
        </w:rPr>
        <w:t xml:space="preserve"> </w:t>
      </w:r>
      <w:r w:rsidRPr="001E2DB6">
        <w:rPr>
          <w:rFonts w:ascii="仿宋_GB2312" w:eastAsia="仿宋_GB2312" w:hAnsi="仿宋_GB2312" w:cs="仿宋_GB2312" w:hint="eastAsia"/>
          <w:color w:val="000000" w:themeColor="text1"/>
          <w:sz w:val="32"/>
          <w:szCs w:val="32"/>
        </w:rPr>
        <w:t>名。具体情况如下（</w:t>
      </w:r>
      <w:r w:rsidRPr="001E2DB6">
        <w:rPr>
          <w:rFonts w:ascii="仿宋_GB2312" w:eastAsia="仿宋_GB2312" w:hAnsi="仿宋_GB2312" w:cs="仿宋_GB2312"/>
          <w:color w:val="000000" w:themeColor="text1"/>
          <w:sz w:val="32"/>
          <w:szCs w:val="32"/>
        </w:rPr>
        <w:t>202</w:t>
      </w:r>
      <w:r w:rsidRPr="001E2DB6">
        <w:rPr>
          <w:rFonts w:ascii="仿宋_GB2312" w:eastAsia="仿宋_GB2312" w:hAnsi="仿宋_GB2312" w:cs="仿宋_GB2312" w:hint="eastAsia"/>
          <w:color w:val="000000" w:themeColor="text1"/>
          <w:sz w:val="32"/>
          <w:szCs w:val="32"/>
        </w:rPr>
        <w:t>1年末）：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134"/>
        <w:gridCol w:w="1134"/>
        <w:gridCol w:w="2663"/>
        <w:gridCol w:w="1547"/>
      </w:tblGrid>
      <w:tr w:rsidR="007A02B5" w:rsidRPr="001E2DB6" w:rsidTr="002A29B3">
        <w:trPr>
          <w:trHeight w:val="570"/>
        </w:trPr>
        <w:tc>
          <w:tcPr>
            <w:tcW w:w="959" w:type="dxa"/>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32"/>
                <w:szCs w:val="32"/>
              </w:rPr>
            </w:pPr>
            <w:r w:rsidRPr="001E2DB6">
              <w:rPr>
                <w:rFonts w:ascii="宋体" w:hAnsi="宋体" w:cs="宋体" w:hint="eastAsia"/>
                <w:b/>
                <w:bCs/>
                <w:color w:val="000000" w:themeColor="text1"/>
                <w:kern w:val="0"/>
                <w:sz w:val="22"/>
                <w:szCs w:val="22"/>
              </w:rPr>
              <w:t>姓名</w:t>
            </w:r>
          </w:p>
        </w:tc>
        <w:tc>
          <w:tcPr>
            <w:tcW w:w="1276" w:type="dxa"/>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32"/>
                <w:szCs w:val="32"/>
              </w:rPr>
            </w:pPr>
            <w:r w:rsidRPr="001E2DB6">
              <w:rPr>
                <w:rFonts w:ascii="宋体" w:hAnsi="宋体" w:cs="宋体" w:hint="eastAsia"/>
                <w:b/>
                <w:bCs/>
                <w:color w:val="000000" w:themeColor="text1"/>
                <w:kern w:val="0"/>
                <w:sz w:val="22"/>
                <w:szCs w:val="22"/>
              </w:rPr>
              <w:t>出生年月</w:t>
            </w:r>
          </w:p>
        </w:tc>
        <w:tc>
          <w:tcPr>
            <w:tcW w:w="1134" w:type="dxa"/>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32"/>
                <w:szCs w:val="32"/>
              </w:rPr>
            </w:pPr>
            <w:r w:rsidRPr="001E2DB6">
              <w:rPr>
                <w:rFonts w:ascii="宋体" w:hAnsi="宋体" w:cs="宋体" w:hint="eastAsia"/>
                <w:b/>
                <w:bCs/>
                <w:color w:val="000000" w:themeColor="text1"/>
                <w:kern w:val="0"/>
                <w:sz w:val="22"/>
                <w:szCs w:val="22"/>
              </w:rPr>
              <w:t>学历</w:t>
            </w:r>
          </w:p>
        </w:tc>
        <w:tc>
          <w:tcPr>
            <w:tcW w:w="1134" w:type="dxa"/>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32"/>
                <w:szCs w:val="32"/>
              </w:rPr>
            </w:pPr>
            <w:r w:rsidRPr="001E2DB6">
              <w:rPr>
                <w:rFonts w:ascii="宋体" w:hAnsi="宋体" w:cs="宋体" w:hint="eastAsia"/>
                <w:b/>
                <w:bCs/>
                <w:color w:val="000000" w:themeColor="text1"/>
                <w:kern w:val="0"/>
                <w:sz w:val="22"/>
                <w:szCs w:val="22"/>
              </w:rPr>
              <w:t>专业</w:t>
            </w:r>
          </w:p>
        </w:tc>
        <w:tc>
          <w:tcPr>
            <w:tcW w:w="2663" w:type="dxa"/>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32"/>
                <w:szCs w:val="32"/>
              </w:rPr>
            </w:pPr>
            <w:r w:rsidRPr="001E2DB6">
              <w:rPr>
                <w:rFonts w:ascii="宋体" w:hAnsi="宋体" w:cs="宋体" w:hint="eastAsia"/>
                <w:b/>
                <w:bCs/>
                <w:color w:val="000000" w:themeColor="text1"/>
                <w:kern w:val="0"/>
                <w:sz w:val="22"/>
                <w:szCs w:val="22"/>
              </w:rPr>
              <w:t>任职单位</w:t>
            </w:r>
          </w:p>
        </w:tc>
        <w:tc>
          <w:tcPr>
            <w:tcW w:w="1547" w:type="dxa"/>
            <w:vAlign w:val="center"/>
          </w:tcPr>
          <w:p w:rsidR="007A02B5" w:rsidRPr="001E2DB6" w:rsidRDefault="007A02B5" w:rsidP="002A29B3">
            <w:pPr>
              <w:widowControl/>
              <w:spacing w:line="240" w:lineRule="exact"/>
              <w:jc w:val="center"/>
              <w:textAlignment w:val="center"/>
              <w:rPr>
                <w:rFonts w:ascii="仿宋_GB2312" w:eastAsia="仿宋_GB2312" w:hAnsi="仿宋_GB2312"/>
                <w:color w:val="000000" w:themeColor="text1"/>
                <w:sz w:val="32"/>
                <w:szCs w:val="32"/>
              </w:rPr>
            </w:pPr>
            <w:r w:rsidRPr="001E2DB6">
              <w:rPr>
                <w:rFonts w:ascii="宋体" w:hAnsi="宋体" w:cs="宋体" w:hint="eastAsia"/>
                <w:b/>
                <w:bCs/>
                <w:color w:val="000000" w:themeColor="text1"/>
                <w:kern w:val="0"/>
                <w:sz w:val="22"/>
                <w:szCs w:val="22"/>
              </w:rPr>
              <w:t>职务</w:t>
            </w:r>
          </w:p>
        </w:tc>
      </w:tr>
      <w:tr w:rsidR="007A02B5" w:rsidRPr="001E2DB6" w:rsidTr="002A29B3">
        <w:trPr>
          <w:trHeight w:val="634"/>
        </w:trPr>
        <w:tc>
          <w:tcPr>
            <w:tcW w:w="959"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吕继亮</w:t>
            </w:r>
          </w:p>
        </w:tc>
        <w:tc>
          <w:tcPr>
            <w:tcW w:w="1276"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仿宋_GB2312"/>
                <w:b w:val="0"/>
                <w:bCs w:val="0"/>
                <w:color w:val="000000" w:themeColor="text1"/>
                <w:sz w:val="20"/>
                <w:szCs w:val="20"/>
              </w:rPr>
              <w:t>197</w:t>
            </w:r>
            <w:r w:rsidRPr="001E2DB6">
              <w:rPr>
                <w:rStyle w:val="a6"/>
                <w:rFonts w:ascii="仿宋_GB2312" w:hAnsi="Calibri" w:cs="仿宋_GB2312" w:hint="eastAsia"/>
                <w:b w:val="0"/>
                <w:bCs w:val="0"/>
                <w:color w:val="000000" w:themeColor="text1"/>
                <w:sz w:val="20"/>
                <w:szCs w:val="20"/>
              </w:rPr>
              <w:t>7</w:t>
            </w:r>
            <w:r w:rsidRPr="001E2DB6">
              <w:rPr>
                <w:rStyle w:val="a6"/>
                <w:rFonts w:ascii="仿宋_GB2312" w:hAnsi="Calibri" w:cs="宋体" w:hint="eastAsia"/>
                <w:b w:val="0"/>
                <w:bCs w:val="0"/>
                <w:color w:val="000000" w:themeColor="text1"/>
                <w:sz w:val="20"/>
                <w:szCs w:val="20"/>
              </w:rPr>
              <w:t>年</w:t>
            </w:r>
            <w:r w:rsidRPr="001E2DB6">
              <w:rPr>
                <w:rStyle w:val="a6"/>
                <w:rFonts w:ascii="仿宋_GB2312" w:hAnsi="Calibri" w:cs="仿宋_GB2312" w:hint="eastAsia"/>
                <w:b w:val="0"/>
                <w:bCs w:val="0"/>
                <w:color w:val="000000" w:themeColor="text1"/>
                <w:sz w:val="20"/>
                <w:szCs w:val="20"/>
              </w:rPr>
              <w:t>5</w:t>
            </w:r>
            <w:r w:rsidRPr="001E2DB6">
              <w:rPr>
                <w:rStyle w:val="a6"/>
                <w:rFonts w:ascii="仿宋_GB2312" w:hAnsi="Calibri" w:cs="宋体" w:hint="eastAsia"/>
                <w:b w:val="0"/>
                <w:bCs w:val="0"/>
                <w:color w:val="000000" w:themeColor="text1"/>
                <w:sz w:val="20"/>
                <w:szCs w:val="20"/>
              </w:rPr>
              <w:t>月</w:t>
            </w:r>
          </w:p>
        </w:tc>
        <w:tc>
          <w:tcPr>
            <w:tcW w:w="113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本科</w:t>
            </w:r>
          </w:p>
        </w:tc>
        <w:tc>
          <w:tcPr>
            <w:tcW w:w="113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机械工程及自动化</w:t>
            </w:r>
          </w:p>
        </w:tc>
        <w:tc>
          <w:tcPr>
            <w:tcW w:w="2663"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江苏启东珠江村镇银行</w:t>
            </w:r>
          </w:p>
        </w:tc>
        <w:tc>
          <w:tcPr>
            <w:tcW w:w="1547"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监事长</w:t>
            </w:r>
          </w:p>
        </w:tc>
      </w:tr>
      <w:tr w:rsidR="007A02B5" w:rsidRPr="001E2DB6" w:rsidTr="002A29B3">
        <w:trPr>
          <w:trHeight w:val="546"/>
        </w:trPr>
        <w:tc>
          <w:tcPr>
            <w:tcW w:w="959"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冯裕兵</w:t>
            </w:r>
          </w:p>
        </w:tc>
        <w:tc>
          <w:tcPr>
            <w:tcW w:w="1276"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仿宋_GB2312"/>
                <w:b w:val="0"/>
                <w:bCs w:val="0"/>
                <w:color w:val="000000" w:themeColor="text1"/>
                <w:sz w:val="20"/>
                <w:szCs w:val="20"/>
              </w:rPr>
              <w:t>1966</w:t>
            </w:r>
            <w:r w:rsidRPr="001E2DB6">
              <w:rPr>
                <w:rStyle w:val="a6"/>
                <w:rFonts w:ascii="仿宋_GB2312" w:hAnsi="Calibri" w:cs="宋体" w:hint="eastAsia"/>
                <w:b w:val="0"/>
                <w:bCs w:val="0"/>
                <w:color w:val="000000" w:themeColor="text1"/>
                <w:sz w:val="20"/>
                <w:szCs w:val="20"/>
              </w:rPr>
              <w:t>年</w:t>
            </w:r>
            <w:r w:rsidRPr="001E2DB6">
              <w:rPr>
                <w:rStyle w:val="a6"/>
                <w:rFonts w:ascii="仿宋_GB2312" w:hAnsi="Calibri" w:cs="仿宋_GB2312"/>
                <w:b w:val="0"/>
                <w:bCs w:val="0"/>
                <w:color w:val="000000" w:themeColor="text1"/>
                <w:sz w:val="20"/>
                <w:szCs w:val="20"/>
              </w:rPr>
              <w:t>9</w:t>
            </w:r>
            <w:r w:rsidRPr="001E2DB6">
              <w:rPr>
                <w:rStyle w:val="a6"/>
                <w:rFonts w:ascii="仿宋_GB2312" w:hAnsi="Calibri" w:cs="宋体" w:hint="eastAsia"/>
                <w:b w:val="0"/>
                <w:bCs w:val="0"/>
                <w:color w:val="000000" w:themeColor="text1"/>
                <w:sz w:val="20"/>
                <w:szCs w:val="20"/>
              </w:rPr>
              <w:t>月</w:t>
            </w:r>
          </w:p>
        </w:tc>
        <w:tc>
          <w:tcPr>
            <w:tcW w:w="113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大专</w:t>
            </w:r>
          </w:p>
        </w:tc>
        <w:tc>
          <w:tcPr>
            <w:tcW w:w="113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建筑</w:t>
            </w:r>
          </w:p>
        </w:tc>
        <w:tc>
          <w:tcPr>
            <w:tcW w:w="2663"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启东市长龙房地产开发有限公司</w:t>
            </w:r>
          </w:p>
        </w:tc>
        <w:tc>
          <w:tcPr>
            <w:tcW w:w="1547"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总经理</w:t>
            </w:r>
          </w:p>
        </w:tc>
      </w:tr>
      <w:tr w:rsidR="007A02B5" w:rsidRPr="001E2DB6" w:rsidTr="002A29B3">
        <w:trPr>
          <w:trHeight w:val="546"/>
        </w:trPr>
        <w:tc>
          <w:tcPr>
            <w:tcW w:w="959"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李玲玲</w:t>
            </w:r>
          </w:p>
        </w:tc>
        <w:tc>
          <w:tcPr>
            <w:tcW w:w="1276"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仿宋_GB2312"/>
                <w:b w:val="0"/>
                <w:bCs w:val="0"/>
                <w:color w:val="000000" w:themeColor="text1"/>
                <w:sz w:val="20"/>
                <w:szCs w:val="20"/>
              </w:rPr>
              <w:t>19</w:t>
            </w:r>
            <w:r w:rsidRPr="001E2DB6">
              <w:rPr>
                <w:rStyle w:val="a6"/>
                <w:rFonts w:ascii="仿宋_GB2312" w:hAnsi="Calibri" w:cs="仿宋_GB2312" w:hint="eastAsia"/>
                <w:b w:val="0"/>
                <w:bCs w:val="0"/>
                <w:color w:val="000000" w:themeColor="text1"/>
                <w:sz w:val="20"/>
                <w:szCs w:val="20"/>
              </w:rPr>
              <w:t>89</w:t>
            </w:r>
            <w:r w:rsidRPr="001E2DB6">
              <w:rPr>
                <w:rStyle w:val="a6"/>
                <w:rFonts w:ascii="仿宋_GB2312" w:hAnsi="Calibri" w:cs="宋体" w:hint="eastAsia"/>
                <w:b w:val="0"/>
                <w:bCs w:val="0"/>
                <w:color w:val="000000" w:themeColor="text1"/>
                <w:sz w:val="20"/>
                <w:szCs w:val="20"/>
              </w:rPr>
              <w:t>年</w:t>
            </w:r>
            <w:r w:rsidRPr="001E2DB6">
              <w:rPr>
                <w:rStyle w:val="a6"/>
                <w:rFonts w:ascii="仿宋_GB2312" w:hAnsi="Calibri" w:cs="仿宋_GB2312" w:hint="eastAsia"/>
                <w:b w:val="0"/>
                <w:bCs w:val="0"/>
                <w:color w:val="000000" w:themeColor="text1"/>
                <w:sz w:val="20"/>
                <w:szCs w:val="20"/>
              </w:rPr>
              <w:t>5</w:t>
            </w:r>
            <w:r w:rsidRPr="001E2DB6">
              <w:rPr>
                <w:rStyle w:val="a6"/>
                <w:rFonts w:ascii="仿宋_GB2312" w:hAnsi="Calibri" w:cs="宋体" w:hint="eastAsia"/>
                <w:b w:val="0"/>
                <w:bCs w:val="0"/>
                <w:color w:val="000000" w:themeColor="text1"/>
                <w:sz w:val="20"/>
                <w:szCs w:val="20"/>
              </w:rPr>
              <w:t>月</w:t>
            </w:r>
          </w:p>
        </w:tc>
        <w:tc>
          <w:tcPr>
            <w:tcW w:w="113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本科</w:t>
            </w:r>
          </w:p>
        </w:tc>
        <w:tc>
          <w:tcPr>
            <w:tcW w:w="113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电子商务</w:t>
            </w:r>
          </w:p>
        </w:tc>
        <w:tc>
          <w:tcPr>
            <w:tcW w:w="2663"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江苏启东珠江村镇银行</w:t>
            </w:r>
          </w:p>
        </w:tc>
        <w:tc>
          <w:tcPr>
            <w:tcW w:w="1547" w:type="dxa"/>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综合管理部</w:t>
            </w:r>
          </w:p>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总经理</w:t>
            </w:r>
          </w:p>
        </w:tc>
      </w:tr>
    </w:tbl>
    <w:p w:rsidR="007A02B5" w:rsidRPr="001E2DB6" w:rsidRDefault="007A02B5" w:rsidP="007A02B5">
      <w:pPr>
        <w:pStyle w:val="a7"/>
        <w:widowControl/>
        <w:spacing w:before="0" w:beforeAutospacing="0" w:after="0" w:afterAutospacing="0" w:line="640" w:lineRule="atLeast"/>
        <w:ind w:firstLineChars="200" w:firstLine="64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三、高级管理层成员构成及其基本情况</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Times New Roman"/>
          <w:b/>
          <w:bCs/>
          <w:color w:val="000000" w:themeColor="text1"/>
          <w:kern w:val="2"/>
          <w:sz w:val="32"/>
          <w:szCs w:val="32"/>
        </w:rPr>
      </w:pPr>
      <w:r w:rsidRPr="001E2DB6">
        <w:rPr>
          <w:rFonts w:ascii="仿宋_GB2312" w:eastAsia="仿宋_GB2312" w:hAnsi="仿宋_GB2312" w:cs="仿宋_GB2312" w:hint="eastAsia"/>
          <w:color w:val="000000" w:themeColor="text1"/>
          <w:sz w:val="32"/>
          <w:szCs w:val="32"/>
        </w:rPr>
        <w:t>基本情况如下（</w:t>
      </w:r>
      <w:r w:rsidRPr="001E2DB6">
        <w:rPr>
          <w:rFonts w:ascii="仿宋_GB2312" w:eastAsia="仿宋_GB2312" w:hAnsi="仿宋_GB2312" w:cs="仿宋_GB2312"/>
          <w:color w:val="000000" w:themeColor="text1"/>
          <w:sz w:val="32"/>
          <w:szCs w:val="32"/>
        </w:rPr>
        <w:t>202</w:t>
      </w:r>
      <w:r w:rsidRPr="001E2DB6">
        <w:rPr>
          <w:rFonts w:ascii="仿宋_GB2312" w:eastAsia="仿宋_GB2312" w:hAnsi="仿宋_GB2312" w:cs="仿宋_GB2312" w:hint="eastAsia"/>
          <w:color w:val="000000" w:themeColor="text1"/>
          <w:sz w:val="32"/>
          <w:szCs w:val="32"/>
        </w:rPr>
        <w:t>1年末）：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8"/>
        <w:gridCol w:w="893"/>
        <w:gridCol w:w="241"/>
        <w:gridCol w:w="866"/>
        <w:gridCol w:w="1175"/>
        <w:gridCol w:w="2673"/>
        <w:gridCol w:w="1324"/>
      </w:tblGrid>
      <w:tr w:rsidR="007A02B5" w:rsidRPr="001E2DB6" w:rsidTr="002A29B3">
        <w:trPr>
          <w:trHeight w:val="520"/>
        </w:trPr>
        <w:tc>
          <w:tcPr>
            <w:tcW w:w="1348" w:type="dxa"/>
            <w:vAlign w:val="center"/>
          </w:tcPr>
          <w:p w:rsidR="007A02B5" w:rsidRPr="001E2DB6" w:rsidRDefault="007A02B5" w:rsidP="002A29B3">
            <w:pPr>
              <w:widowControl/>
              <w:spacing w:line="240" w:lineRule="exact"/>
              <w:jc w:val="center"/>
              <w:textAlignment w:val="center"/>
              <w:rPr>
                <w:rFonts w:ascii="Calibri" w:eastAsia="仿宋_GB2312" w:hAnsi="仿宋_GB2312"/>
                <w:b/>
                <w:bCs/>
                <w:color w:val="000000" w:themeColor="text1"/>
                <w:sz w:val="22"/>
              </w:rPr>
            </w:pPr>
            <w:r w:rsidRPr="001E2DB6">
              <w:rPr>
                <w:rFonts w:ascii="宋体" w:hAnsi="宋体" w:cs="宋体" w:hint="eastAsia"/>
                <w:b/>
                <w:bCs/>
                <w:color w:val="000000" w:themeColor="text1"/>
                <w:kern w:val="0"/>
                <w:sz w:val="22"/>
                <w:szCs w:val="22"/>
              </w:rPr>
              <w:t>姓名</w:t>
            </w:r>
          </w:p>
        </w:tc>
        <w:tc>
          <w:tcPr>
            <w:tcW w:w="1134" w:type="dxa"/>
            <w:gridSpan w:val="2"/>
            <w:vAlign w:val="center"/>
          </w:tcPr>
          <w:p w:rsidR="007A02B5" w:rsidRPr="001E2DB6" w:rsidRDefault="007A02B5" w:rsidP="002A29B3">
            <w:pPr>
              <w:widowControl/>
              <w:spacing w:line="240" w:lineRule="exact"/>
              <w:jc w:val="center"/>
              <w:textAlignment w:val="center"/>
              <w:rPr>
                <w:rFonts w:ascii="Calibri" w:eastAsia="仿宋_GB2312" w:hAnsi="仿宋_GB2312"/>
                <w:b/>
                <w:bCs/>
                <w:color w:val="000000" w:themeColor="text1"/>
                <w:sz w:val="22"/>
              </w:rPr>
            </w:pPr>
            <w:r w:rsidRPr="001E2DB6">
              <w:rPr>
                <w:rFonts w:ascii="宋体" w:hAnsi="宋体" w:cs="宋体" w:hint="eastAsia"/>
                <w:b/>
                <w:bCs/>
                <w:color w:val="000000" w:themeColor="text1"/>
                <w:kern w:val="0"/>
                <w:sz w:val="22"/>
                <w:szCs w:val="22"/>
              </w:rPr>
              <w:t>出生年月</w:t>
            </w:r>
          </w:p>
        </w:tc>
        <w:tc>
          <w:tcPr>
            <w:tcW w:w="866" w:type="dxa"/>
            <w:vAlign w:val="center"/>
          </w:tcPr>
          <w:p w:rsidR="007A02B5" w:rsidRPr="001E2DB6" w:rsidRDefault="007A02B5" w:rsidP="002A29B3">
            <w:pPr>
              <w:widowControl/>
              <w:spacing w:line="240" w:lineRule="exact"/>
              <w:jc w:val="center"/>
              <w:textAlignment w:val="center"/>
              <w:rPr>
                <w:rFonts w:ascii="Calibri" w:eastAsia="仿宋_GB2312" w:hAnsi="仿宋_GB2312"/>
                <w:b/>
                <w:bCs/>
                <w:color w:val="000000" w:themeColor="text1"/>
                <w:sz w:val="22"/>
              </w:rPr>
            </w:pPr>
            <w:r w:rsidRPr="001E2DB6">
              <w:rPr>
                <w:rFonts w:ascii="宋体" w:hAnsi="宋体" w:cs="宋体" w:hint="eastAsia"/>
                <w:b/>
                <w:bCs/>
                <w:color w:val="000000" w:themeColor="text1"/>
                <w:kern w:val="0"/>
                <w:sz w:val="22"/>
                <w:szCs w:val="22"/>
              </w:rPr>
              <w:t>学历</w:t>
            </w:r>
          </w:p>
        </w:tc>
        <w:tc>
          <w:tcPr>
            <w:tcW w:w="1175" w:type="dxa"/>
            <w:vAlign w:val="center"/>
          </w:tcPr>
          <w:p w:rsidR="007A02B5" w:rsidRPr="001E2DB6" w:rsidRDefault="007A02B5" w:rsidP="002A29B3">
            <w:pPr>
              <w:widowControl/>
              <w:spacing w:line="240" w:lineRule="exact"/>
              <w:jc w:val="center"/>
              <w:textAlignment w:val="center"/>
              <w:rPr>
                <w:rFonts w:ascii="Calibri" w:eastAsia="仿宋_GB2312" w:hAnsi="仿宋_GB2312"/>
                <w:b/>
                <w:bCs/>
                <w:color w:val="000000" w:themeColor="text1"/>
                <w:sz w:val="22"/>
              </w:rPr>
            </w:pPr>
            <w:r w:rsidRPr="001E2DB6">
              <w:rPr>
                <w:rFonts w:ascii="宋体" w:hAnsi="宋体" w:cs="宋体" w:hint="eastAsia"/>
                <w:b/>
                <w:bCs/>
                <w:color w:val="000000" w:themeColor="text1"/>
                <w:kern w:val="0"/>
                <w:sz w:val="22"/>
                <w:szCs w:val="22"/>
              </w:rPr>
              <w:t>专业</w:t>
            </w:r>
          </w:p>
        </w:tc>
        <w:tc>
          <w:tcPr>
            <w:tcW w:w="2673" w:type="dxa"/>
            <w:vAlign w:val="center"/>
          </w:tcPr>
          <w:p w:rsidR="007A02B5" w:rsidRPr="001E2DB6" w:rsidRDefault="007A02B5" w:rsidP="002A29B3">
            <w:pPr>
              <w:widowControl/>
              <w:spacing w:line="240" w:lineRule="exact"/>
              <w:jc w:val="center"/>
              <w:textAlignment w:val="center"/>
              <w:rPr>
                <w:rFonts w:ascii="Calibri" w:eastAsia="仿宋_GB2312" w:hAnsi="仿宋_GB2312"/>
                <w:b/>
                <w:bCs/>
                <w:color w:val="000000" w:themeColor="text1"/>
                <w:sz w:val="22"/>
              </w:rPr>
            </w:pPr>
            <w:r w:rsidRPr="001E2DB6">
              <w:rPr>
                <w:rFonts w:ascii="宋体" w:hAnsi="宋体" w:cs="宋体" w:hint="eastAsia"/>
                <w:b/>
                <w:bCs/>
                <w:color w:val="000000" w:themeColor="text1"/>
                <w:kern w:val="0"/>
                <w:sz w:val="22"/>
                <w:szCs w:val="22"/>
              </w:rPr>
              <w:t>任职单位</w:t>
            </w:r>
          </w:p>
        </w:tc>
        <w:tc>
          <w:tcPr>
            <w:tcW w:w="1324" w:type="dxa"/>
            <w:vAlign w:val="center"/>
          </w:tcPr>
          <w:p w:rsidR="007A02B5" w:rsidRPr="001E2DB6" w:rsidRDefault="007A02B5" w:rsidP="002A29B3">
            <w:pPr>
              <w:widowControl/>
              <w:spacing w:line="240" w:lineRule="exact"/>
              <w:jc w:val="center"/>
              <w:textAlignment w:val="center"/>
              <w:rPr>
                <w:rFonts w:ascii="宋体" w:hAnsi="Calibri"/>
                <w:b/>
                <w:bCs/>
                <w:color w:val="000000" w:themeColor="text1"/>
                <w:kern w:val="0"/>
                <w:sz w:val="22"/>
              </w:rPr>
            </w:pPr>
            <w:r w:rsidRPr="001E2DB6">
              <w:rPr>
                <w:rFonts w:ascii="宋体" w:hAnsi="宋体" w:cs="宋体" w:hint="eastAsia"/>
                <w:b/>
                <w:bCs/>
                <w:color w:val="000000" w:themeColor="text1"/>
                <w:kern w:val="0"/>
                <w:sz w:val="22"/>
                <w:szCs w:val="22"/>
              </w:rPr>
              <w:t>职务</w:t>
            </w:r>
          </w:p>
        </w:tc>
      </w:tr>
      <w:tr w:rsidR="007A02B5" w:rsidRPr="001E2DB6" w:rsidTr="002A29B3">
        <w:trPr>
          <w:trHeight w:val="509"/>
        </w:trPr>
        <w:tc>
          <w:tcPr>
            <w:tcW w:w="1348"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李渊科</w:t>
            </w:r>
          </w:p>
        </w:tc>
        <w:tc>
          <w:tcPr>
            <w:tcW w:w="893"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w:t>
            </w:r>
            <w:r w:rsidRPr="001E2DB6">
              <w:rPr>
                <w:rStyle w:val="a6"/>
                <w:rFonts w:ascii="宋体" w:hAnsi="Calibri" w:cs="宋体" w:hint="eastAsia"/>
                <w:b w:val="0"/>
                <w:bCs w:val="0"/>
                <w:color w:val="000000" w:themeColor="text1"/>
                <w:kern w:val="0"/>
                <w:sz w:val="20"/>
                <w:szCs w:val="20"/>
              </w:rPr>
              <w:t>75年1月</w:t>
            </w:r>
          </w:p>
        </w:tc>
        <w:tc>
          <w:tcPr>
            <w:tcW w:w="1107" w:type="dxa"/>
            <w:gridSpan w:val="2"/>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硕士</w:t>
            </w:r>
          </w:p>
        </w:tc>
        <w:tc>
          <w:tcPr>
            <w:tcW w:w="1175"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金融学</w:t>
            </w:r>
          </w:p>
        </w:tc>
        <w:tc>
          <w:tcPr>
            <w:tcW w:w="2673"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江苏启东珠江村镇银行</w:t>
            </w:r>
          </w:p>
        </w:tc>
        <w:tc>
          <w:tcPr>
            <w:tcW w:w="1324"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董事长</w:t>
            </w:r>
          </w:p>
        </w:tc>
      </w:tr>
      <w:tr w:rsidR="007A02B5" w:rsidRPr="001E2DB6" w:rsidTr="002A29B3">
        <w:trPr>
          <w:trHeight w:val="509"/>
        </w:trPr>
        <w:tc>
          <w:tcPr>
            <w:tcW w:w="1348"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戚轶刚</w:t>
            </w:r>
          </w:p>
        </w:tc>
        <w:tc>
          <w:tcPr>
            <w:tcW w:w="893"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b w:val="0"/>
                <w:bCs w:val="0"/>
                <w:color w:val="000000" w:themeColor="text1"/>
                <w:kern w:val="0"/>
                <w:sz w:val="20"/>
                <w:szCs w:val="20"/>
              </w:rPr>
              <w:t>19</w:t>
            </w:r>
            <w:r w:rsidRPr="001E2DB6">
              <w:rPr>
                <w:rStyle w:val="a6"/>
                <w:rFonts w:ascii="宋体" w:hAnsi="Calibri" w:cs="宋体" w:hint="eastAsia"/>
                <w:b w:val="0"/>
                <w:bCs w:val="0"/>
                <w:color w:val="000000" w:themeColor="text1"/>
                <w:kern w:val="0"/>
                <w:sz w:val="20"/>
                <w:szCs w:val="20"/>
              </w:rPr>
              <w:t>74年6月</w:t>
            </w:r>
          </w:p>
        </w:tc>
        <w:tc>
          <w:tcPr>
            <w:tcW w:w="1107" w:type="dxa"/>
            <w:gridSpan w:val="2"/>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本科</w:t>
            </w:r>
          </w:p>
        </w:tc>
        <w:tc>
          <w:tcPr>
            <w:tcW w:w="1175"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经济管理</w:t>
            </w:r>
          </w:p>
        </w:tc>
        <w:tc>
          <w:tcPr>
            <w:tcW w:w="2673"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cs="宋体" w:hint="eastAsia"/>
                <w:b w:val="0"/>
                <w:bCs w:val="0"/>
                <w:color w:val="000000" w:themeColor="text1"/>
                <w:kern w:val="0"/>
                <w:sz w:val="20"/>
                <w:szCs w:val="20"/>
              </w:rPr>
              <w:t>江苏启东珠江村镇银行</w:t>
            </w:r>
          </w:p>
        </w:tc>
        <w:tc>
          <w:tcPr>
            <w:tcW w:w="1324" w:type="dxa"/>
            <w:vAlign w:val="center"/>
          </w:tcPr>
          <w:p w:rsidR="007A02B5" w:rsidRPr="001E2DB6" w:rsidRDefault="007A02B5" w:rsidP="002A29B3">
            <w:pPr>
              <w:widowControl/>
              <w:spacing w:line="240" w:lineRule="exact"/>
              <w:jc w:val="center"/>
              <w:textAlignment w:val="center"/>
              <w:rPr>
                <w:rStyle w:val="a6"/>
                <w:rFonts w:ascii="宋体" w:hAnsi="Calibri"/>
                <w:b w:val="0"/>
                <w:bCs w:val="0"/>
                <w:color w:val="000000" w:themeColor="text1"/>
              </w:rPr>
            </w:pPr>
            <w:r w:rsidRPr="001E2DB6">
              <w:rPr>
                <w:rStyle w:val="a6"/>
                <w:rFonts w:ascii="宋体" w:hAnsi="Calibri" w:hint="eastAsia"/>
                <w:b w:val="0"/>
                <w:bCs w:val="0"/>
                <w:color w:val="000000" w:themeColor="text1"/>
              </w:rPr>
              <w:t>行长</w:t>
            </w:r>
          </w:p>
        </w:tc>
      </w:tr>
      <w:tr w:rsidR="007A02B5" w:rsidRPr="001E2DB6" w:rsidTr="002A29B3">
        <w:trPr>
          <w:trHeight w:val="509"/>
        </w:trPr>
        <w:tc>
          <w:tcPr>
            <w:tcW w:w="1348" w:type="dxa"/>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吴鹰</w:t>
            </w:r>
          </w:p>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（拟任）</w:t>
            </w:r>
          </w:p>
        </w:tc>
        <w:tc>
          <w:tcPr>
            <w:tcW w:w="893"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仿宋_GB2312"/>
                <w:b w:val="0"/>
                <w:bCs w:val="0"/>
                <w:color w:val="000000" w:themeColor="text1"/>
                <w:sz w:val="20"/>
                <w:szCs w:val="20"/>
              </w:rPr>
              <w:t>19</w:t>
            </w:r>
            <w:r w:rsidRPr="001E2DB6">
              <w:rPr>
                <w:rStyle w:val="a6"/>
                <w:rFonts w:ascii="仿宋_GB2312" w:hAnsi="Calibri" w:cs="仿宋_GB2312" w:hint="eastAsia"/>
                <w:b w:val="0"/>
                <w:bCs w:val="0"/>
                <w:color w:val="000000" w:themeColor="text1"/>
                <w:sz w:val="20"/>
                <w:szCs w:val="20"/>
              </w:rPr>
              <w:t>85</w:t>
            </w:r>
            <w:r w:rsidRPr="001E2DB6">
              <w:rPr>
                <w:rStyle w:val="a6"/>
                <w:rFonts w:ascii="仿宋_GB2312" w:hAnsi="Calibri" w:cs="宋体" w:hint="eastAsia"/>
                <w:b w:val="0"/>
                <w:bCs w:val="0"/>
                <w:color w:val="000000" w:themeColor="text1"/>
                <w:sz w:val="20"/>
                <w:szCs w:val="20"/>
              </w:rPr>
              <w:t>年</w:t>
            </w:r>
            <w:r w:rsidRPr="001E2DB6">
              <w:rPr>
                <w:rStyle w:val="a6"/>
                <w:rFonts w:ascii="仿宋_GB2312" w:hAnsi="Calibri" w:cs="仿宋_GB2312"/>
                <w:b w:val="0"/>
                <w:bCs w:val="0"/>
                <w:color w:val="000000" w:themeColor="text1"/>
                <w:sz w:val="20"/>
                <w:szCs w:val="20"/>
              </w:rPr>
              <w:t>1</w:t>
            </w:r>
            <w:r w:rsidRPr="001E2DB6">
              <w:rPr>
                <w:rStyle w:val="a6"/>
                <w:rFonts w:ascii="仿宋_GB2312" w:hAnsi="Calibri" w:cs="仿宋_GB2312" w:hint="eastAsia"/>
                <w:b w:val="0"/>
                <w:bCs w:val="0"/>
                <w:color w:val="000000" w:themeColor="text1"/>
                <w:sz w:val="20"/>
                <w:szCs w:val="20"/>
              </w:rPr>
              <w:t>1</w:t>
            </w:r>
            <w:r w:rsidRPr="001E2DB6">
              <w:rPr>
                <w:rStyle w:val="a6"/>
                <w:rFonts w:ascii="仿宋_GB2312" w:hAnsi="Calibri" w:cs="宋体" w:hint="eastAsia"/>
                <w:b w:val="0"/>
                <w:bCs w:val="0"/>
                <w:color w:val="000000" w:themeColor="text1"/>
                <w:sz w:val="20"/>
                <w:szCs w:val="20"/>
              </w:rPr>
              <w:t>月</w:t>
            </w:r>
          </w:p>
        </w:tc>
        <w:tc>
          <w:tcPr>
            <w:tcW w:w="1107" w:type="dxa"/>
            <w:gridSpan w:val="2"/>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本科</w:t>
            </w:r>
          </w:p>
        </w:tc>
        <w:tc>
          <w:tcPr>
            <w:tcW w:w="1175"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金融学</w:t>
            </w:r>
          </w:p>
        </w:tc>
        <w:tc>
          <w:tcPr>
            <w:tcW w:w="2673"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江苏启东珠江村镇银行</w:t>
            </w:r>
          </w:p>
        </w:tc>
        <w:tc>
          <w:tcPr>
            <w:tcW w:w="1324" w:type="dxa"/>
            <w:vAlign w:val="center"/>
          </w:tcPr>
          <w:p w:rsidR="007A02B5" w:rsidRPr="001E2DB6" w:rsidRDefault="007A02B5" w:rsidP="002A29B3">
            <w:pPr>
              <w:widowControl/>
              <w:spacing w:line="240" w:lineRule="exact"/>
              <w:jc w:val="center"/>
              <w:textAlignment w:val="center"/>
              <w:rPr>
                <w:rStyle w:val="a6"/>
                <w:rFonts w:ascii="仿宋_GB2312" w:hAnsi="Calibri"/>
                <w:b w:val="0"/>
                <w:bCs w:val="0"/>
                <w:color w:val="000000" w:themeColor="text1"/>
              </w:rPr>
            </w:pPr>
            <w:r w:rsidRPr="001E2DB6">
              <w:rPr>
                <w:rStyle w:val="a6"/>
                <w:rFonts w:ascii="仿宋_GB2312" w:hAnsi="Calibri" w:cs="宋体" w:hint="eastAsia"/>
                <w:b w:val="0"/>
                <w:bCs w:val="0"/>
                <w:color w:val="000000" w:themeColor="text1"/>
                <w:sz w:val="20"/>
                <w:szCs w:val="20"/>
              </w:rPr>
              <w:t>行长助理</w:t>
            </w:r>
          </w:p>
        </w:tc>
      </w:tr>
      <w:tr w:rsidR="007A02B5" w:rsidRPr="001E2DB6" w:rsidTr="002A29B3">
        <w:trPr>
          <w:trHeight w:val="509"/>
        </w:trPr>
        <w:tc>
          <w:tcPr>
            <w:tcW w:w="1348" w:type="dxa"/>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丁晓方</w:t>
            </w:r>
          </w:p>
        </w:tc>
        <w:tc>
          <w:tcPr>
            <w:tcW w:w="893" w:type="dxa"/>
            <w:vAlign w:val="center"/>
          </w:tcPr>
          <w:p w:rsidR="007A02B5" w:rsidRPr="001E2DB6" w:rsidRDefault="007A02B5" w:rsidP="002A29B3">
            <w:pPr>
              <w:widowControl/>
              <w:spacing w:line="240" w:lineRule="exact"/>
              <w:jc w:val="center"/>
              <w:textAlignment w:val="center"/>
              <w:rPr>
                <w:rStyle w:val="a6"/>
                <w:rFonts w:ascii="仿宋_GB2312" w:hAnsi="Calibri" w:cs="仿宋_GB2312"/>
                <w:b w:val="0"/>
                <w:bCs w:val="0"/>
                <w:color w:val="000000" w:themeColor="text1"/>
                <w:sz w:val="20"/>
                <w:szCs w:val="20"/>
              </w:rPr>
            </w:pPr>
            <w:r w:rsidRPr="001E2DB6">
              <w:rPr>
                <w:rStyle w:val="a6"/>
                <w:rFonts w:ascii="仿宋_GB2312" w:hAnsi="Calibri" w:cs="仿宋_GB2312" w:hint="eastAsia"/>
                <w:b w:val="0"/>
                <w:bCs w:val="0"/>
                <w:color w:val="000000" w:themeColor="text1"/>
                <w:sz w:val="20"/>
                <w:szCs w:val="20"/>
              </w:rPr>
              <w:t>1968</w:t>
            </w:r>
            <w:r w:rsidRPr="001E2DB6">
              <w:rPr>
                <w:rStyle w:val="a6"/>
                <w:rFonts w:ascii="仿宋_GB2312" w:hAnsi="Calibri" w:cs="仿宋_GB2312" w:hint="eastAsia"/>
                <w:b w:val="0"/>
                <w:bCs w:val="0"/>
                <w:color w:val="000000" w:themeColor="text1"/>
                <w:sz w:val="20"/>
                <w:szCs w:val="20"/>
              </w:rPr>
              <w:t>年</w:t>
            </w:r>
            <w:r w:rsidRPr="001E2DB6">
              <w:rPr>
                <w:rStyle w:val="a6"/>
                <w:rFonts w:ascii="仿宋_GB2312" w:hAnsi="Calibri" w:cs="仿宋_GB2312" w:hint="eastAsia"/>
                <w:b w:val="0"/>
                <w:bCs w:val="0"/>
                <w:color w:val="000000" w:themeColor="text1"/>
                <w:sz w:val="20"/>
                <w:szCs w:val="20"/>
              </w:rPr>
              <w:t>4</w:t>
            </w:r>
            <w:r w:rsidRPr="001E2DB6">
              <w:rPr>
                <w:rStyle w:val="a6"/>
                <w:rFonts w:ascii="仿宋_GB2312" w:hAnsi="Calibri" w:cs="仿宋_GB2312" w:hint="eastAsia"/>
                <w:b w:val="0"/>
                <w:bCs w:val="0"/>
                <w:color w:val="000000" w:themeColor="text1"/>
                <w:sz w:val="20"/>
                <w:szCs w:val="20"/>
              </w:rPr>
              <w:t>月</w:t>
            </w:r>
          </w:p>
        </w:tc>
        <w:tc>
          <w:tcPr>
            <w:tcW w:w="1107" w:type="dxa"/>
            <w:gridSpan w:val="2"/>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本科</w:t>
            </w:r>
          </w:p>
        </w:tc>
        <w:tc>
          <w:tcPr>
            <w:tcW w:w="1175" w:type="dxa"/>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会计学</w:t>
            </w:r>
          </w:p>
        </w:tc>
        <w:tc>
          <w:tcPr>
            <w:tcW w:w="2673" w:type="dxa"/>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江苏启东珠江村镇银行</w:t>
            </w:r>
          </w:p>
        </w:tc>
        <w:tc>
          <w:tcPr>
            <w:tcW w:w="1324" w:type="dxa"/>
            <w:vAlign w:val="center"/>
          </w:tcPr>
          <w:p w:rsidR="007A02B5" w:rsidRPr="001E2DB6" w:rsidRDefault="007A02B5" w:rsidP="002A29B3">
            <w:pPr>
              <w:widowControl/>
              <w:spacing w:line="240" w:lineRule="exact"/>
              <w:jc w:val="center"/>
              <w:textAlignment w:val="center"/>
              <w:rPr>
                <w:rStyle w:val="a6"/>
                <w:rFonts w:ascii="仿宋_GB2312" w:hAnsi="Calibri" w:cs="宋体"/>
                <w:b w:val="0"/>
                <w:bCs w:val="0"/>
                <w:color w:val="000000" w:themeColor="text1"/>
                <w:sz w:val="20"/>
                <w:szCs w:val="20"/>
              </w:rPr>
            </w:pPr>
            <w:r w:rsidRPr="001E2DB6">
              <w:rPr>
                <w:rStyle w:val="a6"/>
                <w:rFonts w:ascii="仿宋_GB2312" w:hAnsi="Calibri" w:cs="宋体" w:hint="eastAsia"/>
                <w:b w:val="0"/>
                <w:bCs w:val="0"/>
                <w:color w:val="000000" w:themeColor="text1"/>
                <w:sz w:val="20"/>
                <w:szCs w:val="20"/>
              </w:rPr>
              <w:t>营销总监</w:t>
            </w:r>
          </w:p>
        </w:tc>
      </w:tr>
    </w:tbl>
    <w:p w:rsidR="007A02B5" w:rsidRPr="001E2DB6" w:rsidRDefault="007A02B5" w:rsidP="007A02B5">
      <w:pPr>
        <w:pStyle w:val="a7"/>
        <w:widowControl/>
        <w:spacing w:before="0" w:beforeAutospacing="0" w:after="0" w:afterAutospacing="0" w:line="640" w:lineRule="atLeast"/>
        <w:ind w:firstLineChars="200" w:firstLine="64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四、本行职能部门与分支机构设置情况</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kern w:val="2"/>
          <w:sz w:val="32"/>
          <w:szCs w:val="32"/>
        </w:rPr>
      </w:pPr>
      <w:r w:rsidRPr="001E2DB6">
        <w:rPr>
          <w:rFonts w:ascii="仿宋_GB2312" w:eastAsia="仿宋_GB2312" w:hAnsi="仿宋_GB2312" w:cs="仿宋_GB2312" w:hint="eastAsia"/>
          <w:color w:val="000000" w:themeColor="text1"/>
          <w:kern w:val="2"/>
          <w:sz w:val="32"/>
          <w:szCs w:val="32"/>
        </w:rPr>
        <w:t>截</w:t>
      </w:r>
      <w:r w:rsidR="00254A9C" w:rsidRPr="001E2DB6">
        <w:rPr>
          <w:rFonts w:ascii="仿宋_GB2312" w:eastAsia="仿宋_GB2312" w:hAnsi="仿宋_GB2312" w:cs="仿宋_GB2312" w:hint="eastAsia"/>
          <w:color w:val="000000" w:themeColor="text1"/>
          <w:kern w:val="2"/>
          <w:sz w:val="32"/>
          <w:szCs w:val="32"/>
        </w:rPr>
        <w:t>至</w:t>
      </w:r>
      <w:r w:rsidRPr="001E2DB6">
        <w:rPr>
          <w:rFonts w:ascii="仿宋_GB2312" w:eastAsia="仿宋_GB2312" w:hAnsi="仿宋_GB2312" w:cs="仿宋_GB2312"/>
          <w:color w:val="000000" w:themeColor="text1"/>
          <w:kern w:val="2"/>
          <w:sz w:val="32"/>
          <w:szCs w:val="32"/>
        </w:rPr>
        <w:t>202</w:t>
      </w:r>
      <w:r w:rsidRPr="001E2DB6">
        <w:rPr>
          <w:rFonts w:ascii="仿宋_GB2312" w:eastAsia="仿宋_GB2312" w:hAnsi="仿宋_GB2312" w:cs="仿宋_GB2312" w:hint="eastAsia"/>
          <w:color w:val="000000" w:themeColor="text1"/>
          <w:kern w:val="2"/>
          <w:sz w:val="32"/>
          <w:szCs w:val="32"/>
        </w:rPr>
        <w:t>1年末，我行有四个网点（含总行营业部）：营业部、汇龙支行、吕四支行、久隆分理处。设有综合管理部、</w:t>
      </w:r>
      <w:r w:rsidRPr="001E2DB6">
        <w:rPr>
          <w:rFonts w:ascii="仿宋_GB2312" w:eastAsia="仿宋_GB2312" w:hAnsi="仿宋_GB2312" w:cs="仿宋_GB2312" w:hint="eastAsia"/>
          <w:color w:val="000000" w:themeColor="text1"/>
          <w:kern w:val="2"/>
          <w:sz w:val="32"/>
          <w:szCs w:val="32"/>
        </w:rPr>
        <w:lastRenderedPageBreak/>
        <w:t>计划财务部、风险管理部、业务管理部、内部审计部、法律与合规部、市场业务一部、市场业务二部、小微金融事业部。</w:t>
      </w:r>
    </w:p>
    <w:p w:rsidR="007A02B5" w:rsidRPr="001E2DB6" w:rsidRDefault="007A02B5" w:rsidP="007A02B5">
      <w:pPr>
        <w:pStyle w:val="a7"/>
        <w:widowControl/>
        <w:spacing w:before="0" w:beforeAutospacing="0" w:after="0" w:afterAutospacing="0" w:line="640" w:lineRule="exact"/>
        <w:ind w:firstLineChars="250" w:firstLine="80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五、员工情况</w:t>
      </w:r>
    </w:p>
    <w:p w:rsidR="007A02B5" w:rsidRPr="001E2DB6" w:rsidRDefault="00254A9C" w:rsidP="007A02B5">
      <w:pPr>
        <w:pStyle w:val="a7"/>
        <w:widowControl/>
        <w:spacing w:before="0" w:beforeAutospacing="0" w:after="0" w:afterAutospacing="0" w:line="640" w:lineRule="exact"/>
        <w:ind w:firstLineChars="200" w:firstLine="640"/>
        <w:rPr>
          <w:rFonts w:ascii="仿宋_GB2312" w:eastAsia="仿宋_GB2312" w:hAnsi="仿宋_GB2312" w:cs="Times New Roman"/>
          <w:b/>
          <w:bCs/>
          <w:color w:val="000000" w:themeColor="text1"/>
          <w:kern w:val="2"/>
          <w:sz w:val="32"/>
          <w:szCs w:val="32"/>
        </w:rPr>
      </w:pPr>
      <w:r w:rsidRPr="001E2DB6">
        <w:rPr>
          <w:rFonts w:ascii="仿宋_GB2312" w:eastAsia="仿宋_GB2312" w:hAnsi="仿宋_GB2312" w:cs="仿宋_GB2312" w:hint="eastAsia"/>
          <w:color w:val="000000" w:themeColor="text1"/>
          <w:kern w:val="2"/>
          <w:sz w:val="32"/>
          <w:szCs w:val="32"/>
        </w:rPr>
        <w:t>截至</w:t>
      </w:r>
      <w:r w:rsidR="007A02B5" w:rsidRPr="001E2DB6">
        <w:rPr>
          <w:rFonts w:ascii="仿宋_GB2312" w:eastAsia="仿宋_GB2312" w:hAnsi="仿宋_GB2312" w:cs="仿宋_GB2312"/>
          <w:color w:val="000000" w:themeColor="text1"/>
          <w:kern w:val="2"/>
          <w:sz w:val="32"/>
          <w:szCs w:val="32"/>
        </w:rPr>
        <w:t>202</w:t>
      </w:r>
      <w:r w:rsidR="007A02B5" w:rsidRPr="001E2DB6">
        <w:rPr>
          <w:rFonts w:ascii="仿宋_GB2312" w:eastAsia="仿宋_GB2312" w:hAnsi="仿宋_GB2312" w:cs="仿宋_GB2312" w:hint="eastAsia"/>
          <w:color w:val="000000" w:themeColor="text1"/>
          <w:kern w:val="2"/>
          <w:sz w:val="32"/>
          <w:szCs w:val="32"/>
        </w:rPr>
        <w:t>1年末，我行有员工46名，男性11名，女性35名；编制内员工46名，编制外员工0名；本科及本科以上员工40名，专科及以下员工6名。</w:t>
      </w: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第六节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公司治理情况</w:t>
      </w:r>
    </w:p>
    <w:p w:rsidR="007A02B5" w:rsidRPr="001E2DB6" w:rsidRDefault="007A02B5" w:rsidP="007A02B5">
      <w:pPr>
        <w:pStyle w:val="a7"/>
        <w:widowControl/>
        <w:spacing w:before="0" w:beforeAutospacing="0" w:after="0" w:afterAutospacing="0" w:line="640" w:lineRule="exact"/>
        <w:ind w:firstLineChars="250" w:firstLine="800"/>
        <w:rPr>
          <w:rStyle w:val="a6"/>
          <w:rFonts w:ascii="黑体" w:eastAsia="黑体" w:hAnsi="黑体" w:cs="仿宋_GB2312"/>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一、股东大会情况简介</w:t>
      </w:r>
    </w:p>
    <w:p w:rsidR="00D122AD" w:rsidRPr="001E2DB6" w:rsidRDefault="00D122AD" w:rsidP="00D122AD">
      <w:pPr>
        <w:widowControl/>
        <w:spacing w:line="640" w:lineRule="exact"/>
        <w:ind w:firstLineChars="200" w:firstLine="643"/>
        <w:jc w:val="left"/>
        <w:rPr>
          <w:rFonts w:ascii="楷体_GB2312" w:eastAsia="楷体_GB2312" w:hAnsi="仿宋_GB2312" w:cs="仿宋_GB2312"/>
          <w:b/>
          <w:color w:val="000000" w:themeColor="text1"/>
          <w:sz w:val="32"/>
          <w:szCs w:val="32"/>
        </w:rPr>
      </w:pPr>
      <w:r w:rsidRPr="001E2DB6">
        <w:rPr>
          <w:rFonts w:ascii="楷体_GB2312" w:eastAsia="楷体_GB2312" w:hAnsi="仿宋_GB2312" w:cs="仿宋_GB2312" w:hint="eastAsia"/>
          <w:b/>
          <w:color w:val="000000" w:themeColor="text1"/>
          <w:sz w:val="32"/>
          <w:szCs w:val="32"/>
        </w:rPr>
        <w:t>（一）股东大会职责</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1、决定本行的经营方针和投资计划；</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2、审议通过股东大会、董事会、监事会议事规则及董事、非职工代表担任监事的选举办法；</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3、选举和更换董事、非职工代表担任的监事，决定有关董事、监事的报酬事项；</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4、审议批准董事会的报告；</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5、审议批准监事会的报告；</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6、审议批准本行的年度财务预算方案、决算方案；</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7、审议批准本行的利润分配方案和弥补亏损方案；</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8、对本行增加或者减少注册资本作出决议；</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9、对发行本行公司债券作出决议；</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lastRenderedPageBreak/>
        <w:t>10、对本行合并、分立、解散、清算或者变更本行公司形式作出决议；</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11、审议股权激励计划；</w:t>
      </w:r>
    </w:p>
    <w:p w:rsidR="00D122AD" w:rsidRPr="001E2DB6" w:rsidRDefault="00D122AD" w:rsidP="00D122AD">
      <w:pPr>
        <w:widowControl/>
        <w:spacing w:line="640" w:lineRule="exact"/>
        <w:ind w:firstLineChars="200" w:firstLine="600"/>
        <w:jc w:val="left"/>
        <w:rPr>
          <w:rFonts w:ascii="楷体_GB2312" w:eastAsia="楷体_GB2312" w:hAnsi="仿宋_GB2312" w:cs="仿宋_GB2312"/>
          <w:b/>
          <w:color w:val="000000" w:themeColor="text1"/>
          <w:sz w:val="32"/>
          <w:szCs w:val="32"/>
        </w:rPr>
      </w:pPr>
      <w:r w:rsidRPr="001E2DB6">
        <w:rPr>
          <w:rFonts w:ascii="仿宋_GB2312" w:eastAsia="仿宋_GB2312" w:hint="eastAsia"/>
          <w:sz w:val="30"/>
          <w:szCs w:val="30"/>
        </w:rPr>
        <w:t>12、修改章程；</w:t>
      </w:r>
    </w:p>
    <w:p w:rsidR="00D122AD" w:rsidRPr="001E2DB6" w:rsidRDefault="00D122AD" w:rsidP="00D122AD">
      <w:pPr>
        <w:widowControl/>
        <w:spacing w:line="640" w:lineRule="exact"/>
        <w:ind w:firstLineChars="200" w:firstLine="600"/>
        <w:jc w:val="left"/>
        <w:rPr>
          <w:rFonts w:ascii="仿宋_GB2312" w:eastAsia="仿宋_GB2312"/>
          <w:sz w:val="30"/>
          <w:szCs w:val="30"/>
        </w:rPr>
      </w:pPr>
      <w:r w:rsidRPr="001E2DB6">
        <w:rPr>
          <w:rFonts w:ascii="仿宋_GB2312" w:eastAsia="仿宋_GB2312" w:hint="eastAsia"/>
          <w:sz w:val="30"/>
          <w:szCs w:val="30"/>
        </w:rPr>
        <w:t>13、审议法律法规或本章程规定应当由股东大会决定的其他事项。</w:t>
      </w:r>
    </w:p>
    <w:p w:rsidR="0050350C" w:rsidRPr="001E2DB6" w:rsidRDefault="00D122AD" w:rsidP="0050350C">
      <w:pPr>
        <w:widowControl/>
        <w:spacing w:line="640" w:lineRule="exact"/>
        <w:ind w:firstLineChars="200" w:firstLine="602"/>
        <w:jc w:val="left"/>
        <w:rPr>
          <w:rFonts w:ascii="楷体_GB2312" w:eastAsia="楷体_GB2312"/>
          <w:b/>
          <w:sz w:val="30"/>
          <w:szCs w:val="30"/>
        </w:rPr>
      </w:pPr>
      <w:r w:rsidRPr="001E2DB6">
        <w:rPr>
          <w:rFonts w:ascii="楷体_GB2312" w:eastAsia="楷体_GB2312" w:hint="eastAsia"/>
          <w:b/>
          <w:sz w:val="30"/>
          <w:szCs w:val="30"/>
        </w:rPr>
        <w:t>（二）</w:t>
      </w:r>
      <w:r w:rsidR="0050350C" w:rsidRPr="001E2DB6">
        <w:rPr>
          <w:rFonts w:ascii="楷体_GB2312" w:eastAsia="楷体_GB2312" w:hint="eastAsia"/>
          <w:b/>
          <w:sz w:val="30"/>
          <w:szCs w:val="30"/>
        </w:rPr>
        <w:t>股东情况</w:t>
      </w:r>
    </w:p>
    <w:p w:rsidR="007A02B5" w:rsidRPr="001E2DB6" w:rsidRDefault="007A02B5" w:rsidP="0050350C">
      <w:pPr>
        <w:widowControl/>
        <w:spacing w:line="640" w:lineRule="exact"/>
        <w:ind w:firstLineChars="200" w:firstLine="640"/>
        <w:jc w:val="left"/>
        <w:rPr>
          <w:rFonts w:ascii="仿宋_GB2312" w:eastAsia="仿宋_GB2312" w:hAnsi="仿宋_GB2312"/>
          <w:color w:val="000000" w:themeColor="text1"/>
          <w:sz w:val="32"/>
          <w:szCs w:val="32"/>
        </w:rPr>
      </w:pPr>
      <w:r w:rsidRPr="001E2DB6">
        <w:rPr>
          <w:rFonts w:ascii="仿宋_GB2312" w:eastAsia="仿宋_GB2312" w:hAnsi="仿宋_GB2312" w:cs="仿宋_GB2312" w:hint="eastAsia"/>
          <w:color w:val="000000" w:themeColor="text1"/>
          <w:sz w:val="32"/>
          <w:szCs w:val="32"/>
        </w:rPr>
        <w:t>截至</w:t>
      </w:r>
      <w:r w:rsidRPr="001E2DB6">
        <w:rPr>
          <w:rFonts w:ascii="仿宋_GB2312" w:eastAsia="仿宋_GB2312" w:hAnsi="仿宋_GB2312" w:cs="仿宋_GB2312"/>
          <w:color w:val="000000" w:themeColor="text1"/>
          <w:sz w:val="32"/>
          <w:szCs w:val="32"/>
        </w:rPr>
        <w:t>202</w:t>
      </w:r>
      <w:r w:rsidRPr="001E2DB6">
        <w:rPr>
          <w:rFonts w:ascii="仿宋_GB2312" w:eastAsia="仿宋_GB2312" w:hAnsi="仿宋_GB2312" w:cs="仿宋_GB2312" w:hint="eastAsia"/>
          <w:color w:val="000000" w:themeColor="text1"/>
          <w:sz w:val="32"/>
          <w:szCs w:val="32"/>
        </w:rPr>
        <w:t>1年末，我行前十大股东名单如下：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0"/>
        <w:gridCol w:w="1699"/>
        <w:gridCol w:w="1703"/>
        <w:gridCol w:w="1750"/>
      </w:tblGrid>
      <w:tr w:rsidR="007A02B5" w:rsidRPr="001E2DB6" w:rsidTr="002A29B3">
        <w:trPr>
          <w:trHeight w:hRule="exact" w:val="426"/>
          <w:jc w:val="center"/>
        </w:trPr>
        <w:tc>
          <w:tcPr>
            <w:tcW w:w="1977" w:type="pct"/>
          </w:tcPr>
          <w:p w:rsidR="007A02B5" w:rsidRPr="001E2DB6" w:rsidRDefault="007A02B5" w:rsidP="002A29B3">
            <w:pPr>
              <w:widowControl/>
              <w:shd w:val="clear" w:color="auto" w:fill="FFFFFF"/>
              <w:spacing w:line="360" w:lineRule="atLeast"/>
              <w:ind w:firstLine="480"/>
              <w:jc w:val="center"/>
              <w:rPr>
                <w:rFonts w:ascii="宋体" w:hAnsi="Calibri"/>
                <w:b/>
                <w:bCs/>
                <w:color w:val="000000" w:themeColor="text1"/>
              </w:rPr>
            </w:pPr>
            <w:r w:rsidRPr="001E2DB6">
              <w:rPr>
                <w:rFonts w:ascii="宋体" w:hAnsi="宋体" w:cs="宋体" w:hint="eastAsia"/>
                <w:b/>
                <w:bCs/>
                <w:color w:val="000000" w:themeColor="text1"/>
              </w:rPr>
              <w:t>名称</w:t>
            </w:r>
          </w:p>
        </w:tc>
        <w:tc>
          <w:tcPr>
            <w:tcW w:w="997" w:type="pct"/>
          </w:tcPr>
          <w:p w:rsidR="007A02B5" w:rsidRPr="001E2DB6" w:rsidRDefault="007A02B5" w:rsidP="002A29B3">
            <w:pPr>
              <w:widowControl/>
              <w:shd w:val="clear" w:color="auto" w:fill="FFFFFF"/>
              <w:spacing w:line="360" w:lineRule="atLeast"/>
              <w:jc w:val="center"/>
              <w:rPr>
                <w:rFonts w:ascii="宋体" w:hAnsi="Calibri"/>
                <w:b/>
                <w:bCs/>
                <w:color w:val="000000" w:themeColor="text1"/>
              </w:rPr>
            </w:pPr>
            <w:r w:rsidRPr="001E2DB6">
              <w:rPr>
                <w:rFonts w:ascii="宋体" w:hAnsi="宋体" w:cs="宋体" w:hint="eastAsia"/>
                <w:b/>
                <w:bCs/>
                <w:color w:val="000000" w:themeColor="text1"/>
              </w:rPr>
              <w:t>股份数（股）</w:t>
            </w:r>
          </w:p>
        </w:tc>
        <w:tc>
          <w:tcPr>
            <w:tcW w:w="999" w:type="pct"/>
          </w:tcPr>
          <w:p w:rsidR="007A02B5" w:rsidRPr="001E2DB6" w:rsidRDefault="007A02B5" w:rsidP="002A29B3">
            <w:pPr>
              <w:widowControl/>
              <w:shd w:val="clear" w:color="auto" w:fill="FFFFFF"/>
              <w:spacing w:line="360" w:lineRule="atLeast"/>
              <w:jc w:val="center"/>
              <w:rPr>
                <w:rFonts w:ascii="宋体" w:hAnsi="Calibri"/>
                <w:b/>
                <w:bCs/>
                <w:color w:val="000000" w:themeColor="text1"/>
              </w:rPr>
            </w:pPr>
            <w:r w:rsidRPr="001E2DB6">
              <w:rPr>
                <w:rFonts w:ascii="宋体" w:hAnsi="宋体" w:cs="宋体" w:hint="eastAsia"/>
                <w:b/>
                <w:bCs/>
                <w:color w:val="000000" w:themeColor="text1"/>
              </w:rPr>
              <w:t>持股比例（</w:t>
            </w:r>
            <w:r w:rsidRPr="001E2DB6">
              <w:rPr>
                <w:rFonts w:ascii="宋体" w:hAnsi="宋体" w:cs="宋体"/>
                <w:b/>
                <w:bCs/>
                <w:color w:val="000000" w:themeColor="text1"/>
              </w:rPr>
              <w:t>%</w:t>
            </w:r>
            <w:r w:rsidRPr="001E2DB6">
              <w:rPr>
                <w:rFonts w:ascii="宋体" w:hAnsi="宋体" w:cs="宋体" w:hint="eastAsia"/>
                <w:b/>
                <w:bCs/>
                <w:color w:val="000000" w:themeColor="text1"/>
              </w:rPr>
              <w:t>）</w:t>
            </w:r>
          </w:p>
        </w:tc>
        <w:tc>
          <w:tcPr>
            <w:tcW w:w="1027" w:type="pct"/>
          </w:tcPr>
          <w:p w:rsidR="007A02B5" w:rsidRPr="001E2DB6" w:rsidRDefault="007A02B5" w:rsidP="002A29B3">
            <w:pPr>
              <w:widowControl/>
              <w:shd w:val="clear" w:color="auto" w:fill="FFFFFF"/>
              <w:spacing w:line="360" w:lineRule="atLeast"/>
              <w:jc w:val="center"/>
              <w:rPr>
                <w:rFonts w:ascii="宋体" w:hAnsi="Calibri"/>
                <w:b/>
                <w:bCs/>
                <w:color w:val="000000" w:themeColor="text1"/>
              </w:rPr>
            </w:pPr>
            <w:r w:rsidRPr="001E2DB6">
              <w:rPr>
                <w:rFonts w:ascii="宋体" w:hAnsi="宋体" w:cs="宋体" w:hint="eastAsia"/>
                <w:b/>
                <w:bCs/>
                <w:color w:val="000000" w:themeColor="text1"/>
              </w:rPr>
              <w:t>出资时间</w:t>
            </w:r>
          </w:p>
        </w:tc>
      </w:tr>
      <w:tr w:rsidR="007A02B5" w:rsidRPr="001E2DB6" w:rsidTr="002A29B3">
        <w:trPr>
          <w:trHeight w:hRule="exact" w:val="428"/>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广州农村商业银行股份有限公司</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5100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51%</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2011.05.23</w:t>
            </w:r>
          </w:p>
        </w:tc>
      </w:tr>
      <w:tr w:rsidR="007A02B5" w:rsidRPr="001E2DB6" w:rsidTr="002A29B3">
        <w:trPr>
          <w:trHeight w:hRule="exact" w:val="420"/>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启东市开来房地产有限公司</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1000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10%</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2011.04.11</w:t>
            </w:r>
          </w:p>
        </w:tc>
      </w:tr>
      <w:tr w:rsidR="007A02B5" w:rsidRPr="001E2DB6" w:rsidTr="002A29B3">
        <w:trPr>
          <w:trHeight w:hRule="exact" w:val="427"/>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启东汇通五金塑胶有限公司</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950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9.5%</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2011.04.13</w:t>
            </w:r>
          </w:p>
        </w:tc>
      </w:tr>
      <w:tr w:rsidR="007A02B5" w:rsidRPr="001E2DB6" w:rsidTr="002A29B3">
        <w:trPr>
          <w:trHeight w:hRule="exact" w:val="419"/>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冯裕兵</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750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7.5%</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2011.05.20</w:t>
            </w:r>
          </w:p>
        </w:tc>
      </w:tr>
      <w:tr w:rsidR="007A02B5" w:rsidRPr="001E2DB6" w:rsidTr="002A29B3">
        <w:trPr>
          <w:trHeight w:hRule="exact" w:val="424"/>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熊艳玲</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750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7.5%</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2011.04.14</w:t>
            </w:r>
          </w:p>
        </w:tc>
      </w:tr>
      <w:tr w:rsidR="007A02B5" w:rsidRPr="001E2DB6" w:rsidTr="002A29B3">
        <w:trPr>
          <w:trHeight w:hRule="exact" w:val="430"/>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郁建飞</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600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6%</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w:t>
            </w:r>
            <w:r w:rsidRPr="001E2DB6">
              <w:rPr>
                <w:rFonts w:ascii="宋体" w:hAnsi="宋体" w:cs="宋体" w:hint="eastAsia"/>
                <w:color w:val="000000" w:themeColor="text1"/>
              </w:rPr>
              <w:t>20.12.14</w:t>
            </w:r>
          </w:p>
        </w:tc>
      </w:tr>
      <w:tr w:rsidR="007A02B5" w:rsidRPr="001E2DB6" w:rsidTr="002A29B3">
        <w:trPr>
          <w:trHeight w:hRule="exact" w:val="423"/>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江黎明</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300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3%</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2011.04.13</w:t>
            </w:r>
          </w:p>
        </w:tc>
      </w:tr>
      <w:tr w:rsidR="007A02B5" w:rsidRPr="001E2DB6" w:rsidTr="002A29B3">
        <w:trPr>
          <w:trHeight w:hRule="exact" w:val="436"/>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陆卫涛</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300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3%</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2014.12.02</w:t>
            </w:r>
          </w:p>
        </w:tc>
      </w:tr>
      <w:tr w:rsidR="007A02B5" w:rsidRPr="001E2DB6" w:rsidTr="002A29B3">
        <w:trPr>
          <w:trHeight w:hRule="exact" w:val="436"/>
          <w:jc w:val="center"/>
        </w:trPr>
        <w:tc>
          <w:tcPr>
            <w:tcW w:w="1977" w:type="pct"/>
            <w:vAlign w:val="center"/>
          </w:tcPr>
          <w:p w:rsidR="007A02B5" w:rsidRPr="001E2DB6" w:rsidRDefault="007A02B5" w:rsidP="002A29B3">
            <w:pPr>
              <w:widowControl/>
              <w:shd w:val="clear" w:color="auto" w:fill="FFFFFF"/>
              <w:spacing w:line="360" w:lineRule="atLeast"/>
              <w:jc w:val="left"/>
              <w:rPr>
                <w:rFonts w:ascii="宋体" w:hAnsi="Calibri"/>
                <w:color w:val="000000" w:themeColor="text1"/>
              </w:rPr>
            </w:pPr>
            <w:r w:rsidRPr="001E2DB6">
              <w:rPr>
                <w:rFonts w:ascii="宋体" w:hAnsi="宋体" w:cs="宋体" w:hint="eastAsia"/>
                <w:color w:val="000000" w:themeColor="text1"/>
              </w:rPr>
              <w:t>陈丽玉</w:t>
            </w:r>
          </w:p>
        </w:tc>
        <w:tc>
          <w:tcPr>
            <w:tcW w:w="997"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250</w:t>
            </w:r>
          </w:p>
        </w:tc>
        <w:tc>
          <w:tcPr>
            <w:tcW w:w="999" w:type="pct"/>
            <w:vAlign w:val="center"/>
          </w:tcPr>
          <w:p w:rsidR="007A02B5" w:rsidRPr="001E2DB6" w:rsidRDefault="007A02B5" w:rsidP="002A29B3">
            <w:pPr>
              <w:widowControl/>
              <w:shd w:val="clear" w:color="auto" w:fill="FFFFFF"/>
              <w:spacing w:line="360" w:lineRule="atLeast"/>
              <w:ind w:firstLine="480"/>
              <w:jc w:val="left"/>
              <w:rPr>
                <w:rFonts w:ascii="宋体" w:hAnsi="Calibri"/>
                <w:color w:val="000000" w:themeColor="text1"/>
              </w:rPr>
            </w:pPr>
            <w:r w:rsidRPr="001E2DB6">
              <w:rPr>
                <w:rFonts w:ascii="宋体" w:hAnsi="宋体" w:cs="宋体"/>
                <w:color w:val="000000" w:themeColor="text1"/>
              </w:rPr>
              <w:t>2.5%</w:t>
            </w:r>
          </w:p>
        </w:tc>
        <w:tc>
          <w:tcPr>
            <w:tcW w:w="1027" w:type="pct"/>
          </w:tcPr>
          <w:p w:rsidR="007A02B5" w:rsidRPr="001E2DB6" w:rsidRDefault="007A02B5" w:rsidP="002A29B3">
            <w:pPr>
              <w:widowControl/>
              <w:shd w:val="clear" w:color="auto" w:fill="FFFFFF"/>
              <w:spacing w:line="360" w:lineRule="atLeast"/>
              <w:ind w:firstLine="480"/>
              <w:jc w:val="center"/>
              <w:rPr>
                <w:rFonts w:ascii="宋体" w:hAnsi="Calibri"/>
                <w:color w:val="000000" w:themeColor="text1"/>
              </w:rPr>
            </w:pPr>
            <w:r w:rsidRPr="001E2DB6">
              <w:rPr>
                <w:rFonts w:ascii="宋体" w:hAnsi="宋体" w:cs="宋体"/>
                <w:color w:val="000000" w:themeColor="text1"/>
              </w:rPr>
              <w:t>2011.04.12</w:t>
            </w:r>
          </w:p>
        </w:tc>
      </w:tr>
    </w:tbl>
    <w:p w:rsidR="0050350C" w:rsidRPr="001E2DB6" w:rsidRDefault="0050350C" w:rsidP="0050350C">
      <w:pPr>
        <w:widowControl/>
        <w:spacing w:line="640" w:lineRule="exact"/>
        <w:ind w:firstLineChars="200" w:firstLine="602"/>
        <w:jc w:val="left"/>
        <w:rPr>
          <w:rFonts w:ascii="楷体_GB2312" w:eastAsia="楷体_GB2312" w:hAnsi="仿宋_GB2312" w:cs="仿宋_GB2312"/>
          <w:b/>
          <w:color w:val="000000" w:themeColor="text1"/>
          <w:sz w:val="32"/>
          <w:szCs w:val="32"/>
        </w:rPr>
      </w:pPr>
      <w:r w:rsidRPr="001E2DB6">
        <w:rPr>
          <w:rFonts w:ascii="楷体_GB2312" w:eastAsia="楷体_GB2312" w:hint="eastAsia"/>
          <w:b/>
          <w:sz w:val="30"/>
          <w:szCs w:val="30"/>
        </w:rPr>
        <w:t>（三）履职情况</w:t>
      </w:r>
    </w:p>
    <w:p w:rsidR="0050350C" w:rsidRPr="001E2DB6" w:rsidRDefault="0050350C" w:rsidP="0050350C">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股东大会是本行股东依据相关法律法规和本行《章程》规定，履行作为投资者权利的最高权力机构。报告期内，我行股东会依法召开了2次会议，2次会议均由上海福湾律师事务所见证了股东大会，并出具了法律意见书。会议的召集、通知、召开、表决等都符合有关法律及规章的要求，各股东依法合规地履行了作为出资人的职权和义务。具体如下：</w:t>
      </w:r>
    </w:p>
    <w:p w:rsidR="0050350C" w:rsidRPr="001E2DB6" w:rsidRDefault="0050350C" w:rsidP="0050350C">
      <w:pPr>
        <w:pStyle w:val="a7"/>
        <w:widowControl/>
        <w:spacing w:before="0" w:beforeAutospacing="0" w:after="0" w:afterAutospacing="0" w:line="640" w:lineRule="exact"/>
        <w:ind w:firstLineChars="200" w:firstLine="640"/>
        <w:rPr>
          <w:rStyle w:val="a6"/>
          <w:rFonts w:ascii="仿宋_GB2312" w:eastAsia="仿宋_GB2312" w:hAnsi="黑体" w:cs="仿宋_GB2312"/>
          <w:b w:val="0"/>
          <w:bCs w:val="0"/>
          <w:color w:val="000000" w:themeColor="text1"/>
          <w:sz w:val="32"/>
          <w:szCs w:val="32"/>
        </w:rPr>
      </w:pPr>
      <w:r w:rsidRPr="001E2DB6">
        <w:rPr>
          <w:rStyle w:val="a6"/>
          <w:rFonts w:ascii="仿宋_GB2312" w:eastAsia="仿宋_GB2312" w:hAnsi="黑体" w:cs="仿宋_GB2312" w:hint="eastAsia"/>
          <w:b w:val="0"/>
          <w:bCs w:val="0"/>
          <w:color w:val="000000" w:themeColor="text1"/>
          <w:sz w:val="32"/>
          <w:szCs w:val="32"/>
        </w:rPr>
        <w:lastRenderedPageBreak/>
        <w:t>1、2021年6月16日，在总行召开2020年度股东大会，出席本次会议的股东及委托代理人共计6名，代表有表决权股份8850万股，占本行总股本的88.5%。会议审议通过了《江苏启东珠江村镇银行股份有限公司第四届董事会2020年度工作报告》《江苏启东珠江村镇银行股份有限公司》</w:t>
      </w:r>
      <w:r w:rsidR="000D2B5B" w:rsidRPr="001E2DB6">
        <w:rPr>
          <w:rStyle w:val="a6"/>
          <w:rFonts w:ascii="仿宋_GB2312" w:eastAsia="仿宋_GB2312" w:hAnsi="黑体" w:cs="仿宋_GB2312" w:hint="eastAsia"/>
          <w:b w:val="0"/>
          <w:bCs w:val="0"/>
          <w:color w:val="000000" w:themeColor="text1"/>
          <w:sz w:val="32"/>
          <w:szCs w:val="32"/>
        </w:rPr>
        <w:t>《江苏启东珠江村镇银行股份有限公司2020年度财务决算报告》《江苏启东珠江村镇银行股份有限公司2020年度利润分配方案》《江苏启东珠江村镇银行股份有限公司2021年度财务预算报告》《江苏启东珠江村镇银行股份有限公司2020年度信息披露报告》《江苏启东珠江村镇银行股份有限公司“十四五”发展战略及2021年度经营策略的报告》《江苏启东珠江村镇银行股份有限公司关联交易管理制度执行情况及关联交易情况的专项报告》《江苏启东珠江村镇银行2021年对广州农商行及其子公司同业授信的报告》《江苏启东珠江村镇银行股份有限公司资本管理规划》《江苏启东珠江村镇银行股份有限公司主要股东履职评价报告》《江苏启东珠江村镇银行股份有限公司</w:t>
      </w:r>
      <w:r w:rsidR="000D4725" w:rsidRPr="001E2DB6">
        <w:rPr>
          <w:rStyle w:val="a6"/>
          <w:rFonts w:ascii="仿宋_GB2312" w:eastAsia="仿宋_GB2312" w:hAnsi="黑体" w:cs="仿宋_GB2312" w:hint="eastAsia"/>
          <w:b w:val="0"/>
          <w:bCs w:val="0"/>
          <w:color w:val="000000" w:themeColor="text1"/>
          <w:sz w:val="32"/>
          <w:szCs w:val="32"/>
        </w:rPr>
        <w:t>监事2020年度履职评价报告</w:t>
      </w:r>
      <w:r w:rsidR="000D2B5B" w:rsidRPr="001E2DB6">
        <w:rPr>
          <w:rStyle w:val="a6"/>
          <w:rFonts w:ascii="仿宋_GB2312" w:eastAsia="仿宋_GB2312" w:hAnsi="黑体" w:cs="仿宋_GB2312" w:hint="eastAsia"/>
          <w:b w:val="0"/>
          <w:bCs w:val="0"/>
          <w:color w:val="000000" w:themeColor="text1"/>
          <w:sz w:val="32"/>
          <w:szCs w:val="32"/>
        </w:rPr>
        <w:t>》</w:t>
      </w:r>
      <w:r w:rsidR="000D4725" w:rsidRPr="001E2DB6">
        <w:rPr>
          <w:rStyle w:val="a6"/>
          <w:rFonts w:ascii="仿宋_GB2312" w:eastAsia="仿宋_GB2312" w:hAnsi="黑体" w:cs="仿宋_GB2312" w:hint="eastAsia"/>
          <w:b w:val="0"/>
          <w:bCs w:val="0"/>
          <w:color w:val="000000" w:themeColor="text1"/>
          <w:sz w:val="32"/>
          <w:szCs w:val="32"/>
        </w:rPr>
        <w:t>《江苏启东珠江村镇银行股份有限公司董事会及其成员2020年度履职评价报告》《江苏启东珠江村镇银行股份有限公司高级管理层及其成员2020年度履职评价报告》等14项议案。</w:t>
      </w:r>
    </w:p>
    <w:p w:rsidR="000D4725" w:rsidRPr="001E2DB6" w:rsidRDefault="000D4725" w:rsidP="0050350C">
      <w:pPr>
        <w:pStyle w:val="a7"/>
        <w:widowControl/>
        <w:spacing w:before="0" w:beforeAutospacing="0" w:after="0" w:afterAutospacing="0" w:line="640" w:lineRule="exact"/>
        <w:ind w:firstLineChars="200" w:firstLine="640"/>
        <w:rPr>
          <w:rStyle w:val="a6"/>
          <w:rFonts w:ascii="仿宋_GB2312" w:eastAsia="仿宋_GB2312" w:hAnsi="黑体" w:cs="仿宋_GB2312"/>
          <w:b w:val="0"/>
          <w:bCs w:val="0"/>
          <w:color w:val="000000" w:themeColor="text1"/>
          <w:sz w:val="32"/>
          <w:szCs w:val="32"/>
        </w:rPr>
      </w:pPr>
      <w:r w:rsidRPr="001E2DB6">
        <w:rPr>
          <w:rStyle w:val="a6"/>
          <w:rFonts w:ascii="仿宋_GB2312" w:eastAsia="仿宋_GB2312" w:hAnsi="黑体" w:cs="仿宋_GB2312" w:hint="eastAsia"/>
          <w:b w:val="0"/>
          <w:bCs w:val="0"/>
          <w:color w:val="000000" w:themeColor="text1"/>
          <w:sz w:val="32"/>
          <w:szCs w:val="32"/>
        </w:rPr>
        <w:lastRenderedPageBreak/>
        <w:t>2、2021年7月13日，在总行召开2021年第一次临时股东大会，出席本次会议的股东及委托代理人共计3名，代表有表决权股份7600万股，占本行总股本的76%。会议审议通过了《江苏启东珠江村镇银行股份有限公司非职工监事变更》等1项议案。</w:t>
      </w:r>
    </w:p>
    <w:p w:rsidR="007A02B5" w:rsidRPr="001E2DB6" w:rsidRDefault="007A02B5" w:rsidP="007A02B5">
      <w:pPr>
        <w:pStyle w:val="a7"/>
        <w:widowControl/>
        <w:spacing w:before="0" w:beforeAutospacing="0" w:after="0" w:afterAutospacing="0" w:line="640" w:lineRule="exact"/>
        <w:ind w:firstLineChars="200" w:firstLine="640"/>
        <w:rPr>
          <w:rStyle w:val="a6"/>
          <w:rFonts w:ascii="黑体" w:eastAsia="黑体" w:hAnsi="黑体"/>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二、董事会情况简介</w:t>
      </w:r>
    </w:p>
    <w:p w:rsidR="003E62F0" w:rsidRPr="001E2DB6" w:rsidRDefault="003E62F0"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（一）董事会职责</w:t>
      </w:r>
    </w:p>
    <w:p w:rsidR="003E62F0" w:rsidRPr="001E2DB6" w:rsidRDefault="003E62F0" w:rsidP="003E62F0">
      <w:pPr>
        <w:pStyle w:val="a5"/>
        <w:widowControl w:val="0"/>
        <w:spacing w:line="520" w:lineRule="exact"/>
        <w:ind w:left="-34" w:firstLine="601"/>
        <w:jc w:val="both"/>
        <w:rPr>
          <w:rFonts w:ascii="仿宋_GB2312" w:eastAsia="仿宋_GB2312" w:hAnsi="仿宋_GB2312" w:cs="仿宋_GB2312"/>
          <w:color w:val="000000" w:themeColor="text1"/>
          <w:kern w:val="2"/>
          <w:sz w:val="32"/>
          <w:szCs w:val="32"/>
          <w:lang w:eastAsia="zh-CN"/>
        </w:rPr>
      </w:pPr>
      <w:r w:rsidRPr="001E2DB6">
        <w:rPr>
          <w:rFonts w:ascii="仿宋_GB2312" w:eastAsia="仿宋_GB2312" w:hAnsi="仿宋_GB2312" w:cs="仿宋_GB2312" w:hint="eastAsia"/>
          <w:color w:val="000000" w:themeColor="text1"/>
          <w:kern w:val="2"/>
          <w:sz w:val="32"/>
          <w:szCs w:val="32"/>
          <w:lang w:eastAsia="zh-CN"/>
        </w:rPr>
        <w:t>董事会承担本行经营和管理的最终责任，依法行使下列职权：</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1、召集股东大会会议，并向股东大会报告工作；</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2、执行股东大会的决议；</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3、制定股东大会议事规则、董事会议事规则和董事选举办法，并提交股东大会审议；</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4、决定本行的经营计划和投资方案；</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5、制订本行的年度财务预算方案、决算方案；</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6、制订本行的风险资本分配方案、利润分配方案和弥补亏损方案；</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7、制订本行增加或者减少注册资本以及发行公司债券的方案；</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8、制订本行收购本行股份或者合并、分立、解散及变更本行公司形式的方案；</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9、决定本行除日常经营外的对外投资、收购或出售资产、资产抵押、对外担保、委托他人管理本行资金或其他资产、资本补充方案、重大股权变动及关联交易等重大事项，董事会认为应当提交股东大会审议的除外；</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lastRenderedPageBreak/>
        <w:t>10、决定本行的VI标识，内部管理机构的设置；</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11、决定聘任或者解聘本行行长（经理）及其报酬事项；根据行长（经理）提名，聘任或者解聘本行其他高级管理人员，并决定其报酬事项和奖惩事项；</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12、制定本行的基本管理制度；</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13、决定本行重大业务、财务、授信、投资审批事项及授权；</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14、决定本行的风险管理和内部控制政策；</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15、检查本行内部审计制度、内控制度；</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16、制订本章程的修改方案；</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17、管理本行信息披露事项，并对本行的会计和财务报告体系的完整性、准确性承担最终责任；</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18、决定聘用、解聘承办本行年度审计业务和清产核资业务的会计师事务所；</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19、监督高级管理人员的履职情况，确保高级管理人员有效履行管理职责；</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20、听取本行行长（经理）的工作汇报并检查行长（经理）的工作；</w:t>
      </w:r>
    </w:p>
    <w:p w:rsidR="003E62F0" w:rsidRPr="001E2DB6" w:rsidRDefault="003E62F0" w:rsidP="003E62F0">
      <w:pPr>
        <w:spacing w:line="520" w:lineRule="exact"/>
        <w:ind w:firstLine="60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21、拟定本行有关董事报酬和津贴方案，提交股东大会；</w:t>
      </w:r>
    </w:p>
    <w:p w:rsidR="003E62F0" w:rsidRPr="001E2DB6" w:rsidRDefault="003E62F0" w:rsidP="003E62F0">
      <w:pPr>
        <w:widowControl/>
        <w:spacing w:line="640" w:lineRule="exact"/>
        <w:ind w:firstLine="640"/>
        <w:jc w:val="left"/>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22、法律法规、规章及股东大会授予的其他职权。</w:t>
      </w:r>
      <w:r w:rsidRPr="001E2DB6">
        <w:rPr>
          <w:rFonts w:ascii="仿宋_GB2312" w:eastAsia="仿宋_GB2312" w:hAnsi="仿宋_GB2312" w:cs="仿宋_GB2312" w:hint="eastAsia"/>
          <w:color w:val="000000" w:themeColor="text1"/>
          <w:sz w:val="32"/>
          <w:szCs w:val="32"/>
        </w:rPr>
        <w:br/>
        <w:t xml:space="preserve">    超出股东大会授权范围的事项，应当提交股东大会审议。</w:t>
      </w:r>
    </w:p>
    <w:p w:rsidR="007A02B5" w:rsidRPr="001E2DB6" w:rsidRDefault="007A02B5"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w:t>
      </w:r>
      <w:r w:rsidR="003E62F0" w:rsidRPr="001E2DB6">
        <w:rPr>
          <w:rFonts w:ascii="楷体_GB2312" w:eastAsia="楷体_GB2312" w:hAnsi="微软雅黑" w:cs="仿宋_GB2312" w:hint="eastAsia"/>
          <w:b/>
          <w:color w:val="000000" w:themeColor="text1"/>
          <w:kern w:val="0"/>
          <w:sz w:val="32"/>
          <w:szCs w:val="32"/>
        </w:rPr>
        <w:t>二</w:t>
      </w:r>
      <w:r w:rsidRPr="001E2DB6">
        <w:rPr>
          <w:rFonts w:ascii="楷体_GB2312" w:eastAsia="楷体_GB2312" w:hAnsi="微软雅黑" w:cs="仿宋_GB2312" w:hint="eastAsia"/>
          <w:b/>
          <w:color w:val="000000" w:themeColor="text1"/>
          <w:kern w:val="0"/>
          <w:sz w:val="32"/>
          <w:szCs w:val="32"/>
        </w:rPr>
        <w:t>）人员构成</w:t>
      </w:r>
    </w:p>
    <w:p w:rsidR="007A02B5" w:rsidRPr="001E2DB6" w:rsidRDefault="007A02B5" w:rsidP="007A02B5">
      <w:pPr>
        <w:widowControl/>
        <w:spacing w:line="640" w:lineRule="exact"/>
        <w:ind w:firstLine="640"/>
        <w:jc w:val="left"/>
        <w:rPr>
          <w:rFonts w:ascii="仿宋_GB2312" w:eastAsia="仿宋_GB2312" w:hAnsi="微软雅黑"/>
          <w:color w:val="000000" w:themeColor="text1"/>
          <w:sz w:val="32"/>
          <w:szCs w:val="32"/>
        </w:rPr>
      </w:pPr>
      <w:r w:rsidRPr="001E2DB6">
        <w:rPr>
          <w:rFonts w:ascii="仿宋_GB2312" w:eastAsia="仿宋_GB2312" w:hAnsi="微软雅黑" w:cs="仿宋_GB2312"/>
          <w:color w:val="000000" w:themeColor="text1"/>
          <w:kern w:val="0"/>
          <w:sz w:val="32"/>
          <w:szCs w:val="32"/>
        </w:rPr>
        <w:t>202</w:t>
      </w:r>
      <w:r w:rsidRPr="001E2DB6">
        <w:rPr>
          <w:rFonts w:ascii="仿宋_GB2312" w:eastAsia="仿宋_GB2312" w:hAnsi="微软雅黑" w:cs="仿宋_GB2312" w:hint="eastAsia"/>
          <w:color w:val="000000" w:themeColor="text1"/>
          <w:kern w:val="0"/>
          <w:sz w:val="32"/>
          <w:szCs w:val="32"/>
        </w:rPr>
        <w:t>1年末我行董事会成员</w:t>
      </w:r>
      <w:r w:rsidRPr="001E2DB6">
        <w:rPr>
          <w:rFonts w:ascii="仿宋_GB2312" w:eastAsia="仿宋_GB2312" w:hAnsi="微软雅黑" w:cs="仿宋_GB2312"/>
          <w:color w:val="000000" w:themeColor="text1"/>
          <w:kern w:val="0"/>
          <w:sz w:val="32"/>
          <w:szCs w:val="32"/>
        </w:rPr>
        <w:t>5</w:t>
      </w:r>
      <w:r w:rsidRPr="001E2DB6">
        <w:rPr>
          <w:rFonts w:ascii="仿宋_GB2312" w:eastAsia="仿宋_GB2312" w:hAnsi="微软雅黑" w:cs="仿宋_GB2312" w:hint="eastAsia"/>
          <w:color w:val="000000" w:themeColor="text1"/>
          <w:kern w:val="0"/>
          <w:sz w:val="32"/>
          <w:szCs w:val="32"/>
        </w:rPr>
        <w:t>人，分别是董事长</w:t>
      </w:r>
      <w:r w:rsidRPr="001E2DB6">
        <w:rPr>
          <w:rFonts w:ascii="仿宋_GB2312" w:eastAsia="仿宋_GB2312" w:hAnsi="微软雅黑" w:cs="仿宋_GB2312"/>
          <w:color w:val="000000" w:themeColor="text1"/>
          <w:kern w:val="0"/>
          <w:sz w:val="32"/>
          <w:szCs w:val="32"/>
        </w:rPr>
        <w:t>:</w:t>
      </w:r>
      <w:r w:rsidRPr="001E2DB6">
        <w:rPr>
          <w:rFonts w:ascii="仿宋_GB2312" w:eastAsia="仿宋_GB2312" w:hAnsi="微软雅黑" w:cs="仿宋_GB2312" w:hint="eastAsia"/>
          <w:color w:val="000000" w:themeColor="text1"/>
          <w:kern w:val="0"/>
          <w:sz w:val="32"/>
          <w:szCs w:val="32"/>
        </w:rPr>
        <w:t>李渊科，董事：罗穗荣、吴鹰、唐永洲、周兴。</w:t>
      </w:r>
    </w:p>
    <w:p w:rsidR="007A02B5" w:rsidRPr="001E2DB6" w:rsidRDefault="007A02B5"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lastRenderedPageBreak/>
        <w:t>（</w:t>
      </w:r>
      <w:r w:rsidR="003E62F0" w:rsidRPr="001E2DB6">
        <w:rPr>
          <w:rFonts w:ascii="楷体_GB2312" w:eastAsia="楷体_GB2312" w:hAnsi="微软雅黑" w:cs="仿宋_GB2312" w:hint="eastAsia"/>
          <w:b/>
          <w:color w:val="000000" w:themeColor="text1"/>
          <w:kern w:val="0"/>
          <w:sz w:val="32"/>
          <w:szCs w:val="32"/>
        </w:rPr>
        <w:t>三</w:t>
      </w:r>
      <w:r w:rsidRPr="001E2DB6">
        <w:rPr>
          <w:rFonts w:ascii="楷体_GB2312" w:eastAsia="楷体_GB2312" w:hAnsi="微软雅黑" w:cs="仿宋_GB2312" w:hint="eastAsia"/>
          <w:b/>
          <w:color w:val="000000" w:themeColor="text1"/>
          <w:kern w:val="0"/>
          <w:sz w:val="32"/>
          <w:szCs w:val="32"/>
        </w:rPr>
        <w:t>）履职情况</w:t>
      </w:r>
    </w:p>
    <w:p w:rsidR="007A02B5" w:rsidRPr="001E2DB6" w:rsidRDefault="007A02B5" w:rsidP="007A02B5">
      <w:pPr>
        <w:widowControl/>
        <w:spacing w:line="640" w:lineRule="exact"/>
        <w:ind w:firstLine="640"/>
        <w:jc w:val="left"/>
        <w:rPr>
          <w:rFonts w:ascii="仿宋_GB2312" w:eastAsia="仿宋_GB2312" w:hAnsi="微软雅黑"/>
          <w:color w:val="000000" w:themeColor="text1"/>
          <w:kern w:val="0"/>
          <w:sz w:val="32"/>
          <w:szCs w:val="32"/>
        </w:rPr>
      </w:pPr>
      <w:r w:rsidRPr="001E2DB6">
        <w:rPr>
          <w:rFonts w:ascii="仿宋_GB2312" w:eastAsia="仿宋_GB2312" w:hAnsi="微软雅黑" w:cs="仿宋_GB2312" w:hint="eastAsia"/>
          <w:color w:val="000000" w:themeColor="text1"/>
          <w:kern w:val="0"/>
          <w:sz w:val="32"/>
          <w:szCs w:val="32"/>
        </w:rPr>
        <w:t>董事会作为股东大会的执行机构和经营管理决策机构，对股东大会负责，</w:t>
      </w:r>
      <w:r w:rsidRPr="001E2DB6">
        <w:rPr>
          <w:rFonts w:ascii="仿宋_GB2312" w:eastAsia="仿宋_GB2312" w:hAnsi="微软雅黑" w:cs="仿宋_GB2312"/>
          <w:color w:val="000000" w:themeColor="text1"/>
          <w:kern w:val="0"/>
          <w:sz w:val="32"/>
          <w:szCs w:val="32"/>
        </w:rPr>
        <w:t>202</w:t>
      </w:r>
      <w:r w:rsidRPr="001E2DB6">
        <w:rPr>
          <w:rFonts w:ascii="仿宋_GB2312" w:eastAsia="仿宋_GB2312" w:hAnsi="微软雅黑" w:cs="仿宋_GB2312" w:hint="eastAsia"/>
          <w:color w:val="000000" w:themeColor="text1"/>
          <w:kern w:val="0"/>
          <w:sz w:val="32"/>
          <w:szCs w:val="32"/>
        </w:rPr>
        <w:t>1年度，我行董事会能较好的履行公司《章程》规定的职责：一是全面贯彻落实了股东大会的决议；二是按规定召开董事会会议，审议本行经营管理中的重要事宜，依法做出经营决策；三是自觉接受监事会监督；四是不断对本行的公司治理状况进行评估，找出差距，不断完善公司治理机制。</w:t>
      </w:r>
    </w:p>
    <w:p w:rsidR="007A02B5" w:rsidRPr="001E2DB6" w:rsidRDefault="007A02B5"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w:t>
      </w:r>
      <w:r w:rsidR="003E62F0" w:rsidRPr="001E2DB6">
        <w:rPr>
          <w:rFonts w:ascii="楷体_GB2312" w:eastAsia="楷体_GB2312" w:hAnsi="微软雅黑" w:cs="仿宋_GB2312" w:hint="eastAsia"/>
          <w:b/>
          <w:color w:val="000000" w:themeColor="text1"/>
          <w:kern w:val="0"/>
          <w:sz w:val="32"/>
          <w:szCs w:val="32"/>
        </w:rPr>
        <w:t>四</w:t>
      </w:r>
      <w:r w:rsidRPr="001E2DB6">
        <w:rPr>
          <w:rFonts w:ascii="楷体_GB2312" w:eastAsia="楷体_GB2312" w:hAnsi="微软雅黑" w:cs="仿宋_GB2312" w:hint="eastAsia"/>
          <w:b/>
          <w:color w:val="000000" w:themeColor="text1"/>
          <w:kern w:val="0"/>
          <w:sz w:val="32"/>
          <w:szCs w:val="32"/>
        </w:rPr>
        <w:t>）董事会召开情况</w:t>
      </w:r>
    </w:p>
    <w:p w:rsidR="007A02B5" w:rsidRPr="001E2DB6" w:rsidRDefault="007A02B5" w:rsidP="007A02B5">
      <w:pPr>
        <w:widowControl/>
        <w:spacing w:line="640" w:lineRule="exact"/>
        <w:ind w:firstLine="640"/>
        <w:jc w:val="left"/>
        <w:rPr>
          <w:rFonts w:ascii="仿宋_GB2312" w:eastAsia="仿宋_GB2312" w:hAnsi="微软雅黑"/>
          <w:color w:val="000000" w:themeColor="text1"/>
          <w:kern w:val="0"/>
          <w:sz w:val="32"/>
          <w:szCs w:val="32"/>
        </w:rPr>
      </w:pPr>
      <w:r w:rsidRPr="001E2DB6">
        <w:rPr>
          <w:rFonts w:ascii="仿宋_GB2312" w:eastAsia="仿宋_GB2312" w:hAnsi="微软雅黑" w:cs="仿宋_GB2312" w:hint="eastAsia"/>
          <w:color w:val="000000" w:themeColor="text1"/>
          <w:kern w:val="0"/>
          <w:sz w:val="32"/>
          <w:szCs w:val="32"/>
        </w:rPr>
        <w:t>报告期内我行依法召开了董事会8次，分别审议、</w:t>
      </w:r>
      <w:r w:rsidRPr="001E2DB6">
        <w:rPr>
          <w:rFonts w:ascii="仿宋_GB2312" w:eastAsia="仿宋_GB2312" w:cs="仿宋_GB2312" w:hint="eastAsia"/>
          <w:kern w:val="0"/>
          <w:sz w:val="32"/>
          <w:szCs w:val="32"/>
        </w:rPr>
        <w:t>通报了《江苏启东珠江村镇银行股份有限公司2021年董事会对董事长的授权书》《江苏启东珠江村镇银行股份有限公司2021年对广州农商行及其子公司同业授信的报告》《江苏启东珠江村镇银行“三排查、三提升”的排查方案及提升措施》《聘任王玉萍为江苏启东珠江村镇银行股份有限公司计划财务部负责人》《调整关联交易控制委员会委员》《调整绩效薪酬委员会成员》《调整内部审计委员会成员》《调整人力资源委员会委员》《江苏启东珠江村镇银行股份有限公司第四届董事会2020年度工作报告》《江苏启东珠江村镇银行股份有限公司2020年度财务决算报告》《江苏启东珠江村镇银行股份有限公司2020年度利润分配方案》《江苏启</w:t>
      </w:r>
      <w:r w:rsidRPr="001E2DB6">
        <w:rPr>
          <w:rFonts w:ascii="仿宋_GB2312" w:eastAsia="仿宋_GB2312" w:cs="仿宋_GB2312" w:hint="eastAsia"/>
          <w:kern w:val="0"/>
          <w:sz w:val="32"/>
          <w:szCs w:val="32"/>
        </w:rPr>
        <w:lastRenderedPageBreak/>
        <w:t>东珠江村镇银行股份有限公司2021年度财务预算报告》《江苏启东珠江村镇银行股份有限公司2020年度绿色信贷发展情况报告》《江苏启东珠江村镇银行股份有限公司2020年度内部控制评价报告》《江苏启东珠江村镇银行股份有限公司2020年度信息披露报告》《江苏启东珠江村镇银行股份有限公司2020年度风险偏好指标执行情况报告》《江苏启东珠江村镇银行股份有限公司2021年风险偏好陈述书及指标》《江苏启东珠江村镇银行股份有限公司全面风险管理2020年度工作报告及2021年度工作计划》《江苏启东珠江村镇银行股份有限公司合规风险管理2020年工作报告及2021年工作计划》《江苏启东珠江村镇银行股份有限公司内部审计2020年度工作报告和2021年工作计划》《江苏启东珠江村镇银行股份有限公司消费者权益保护2020年工作报告及2021年工作计划》《江苏启东珠江村镇银行股份有限公司反洗钱2020年度工作报告及2021年工作计划》《江苏启东珠江村镇银行股份有限公司消费者权益保护工作的专项审计报告》《江苏启东珠江村镇银行股份有限公司关联交易专项审计报告》《江苏启东珠江村镇银行股份有限公司流动性风险的专项审计报告》《江苏启东珠江村镇银行股份有限公司2020年度关联交易管理制度执行情况及关联交易情况的专项报告》《召开江苏启东珠江村镇银行股份有限公司</w:t>
      </w:r>
      <w:r w:rsidRPr="001E2DB6">
        <w:rPr>
          <w:rFonts w:ascii="仿宋_GB2312" w:eastAsia="仿宋_GB2312" w:cs="仿宋_GB2312" w:hint="eastAsia"/>
          <w:kern w:val="0"/>
          <w:sz w:val="32"/>
          <w:szCs w:val="32"/>
        </w:rPr>
        <w:lastRenderedPageBreak/>
        <w:t>2020年度股东大会》《江苏启东珠江村镇银行股份有限公司主要股东履职评价报告》《江苏启东珠江村镇银行股份有限公司“十四五”发展战略及2021年度经营策略的报告》《江苏启东珠江村镇银行股份有限公司资本管理规划》《江苏启东珠江村镇银行股份有限公司2020年度流动性风险管理报告》《江苏启东珠江村镇银行股份有限公司全面风险管理的专项审计报告》《江苏启东珠江村镇银行股份有限公司董事会及其成员2020年度履职评价报告》《江苏启东珠江村镇银行股份有限公司高级管理层及其成员2020年度履职评价报告》《江苏启东珠江村镇银行股份有限公司数据治理工作报告》《江苏启东珠江村镇银行股份有限公司2021年一季度流动性风险压力测试报告》《聘请普华永道中天会计师事务所（特殊普通合伙）对本行2021年度实施审计》《江苏启东珠江村镇银行股份有限公司监事2020年度履职评价报告》《江苏启东珠江村镇银行股份有限公司第四届监事会2020年度工作报告》《江苏启东珠江村镇银行股份有限公司2020年度薪酬工作报告》《解聘罗穗荣江苏启东珠江村镇银行股份有限公司行长职务》《聘任戚轶刚为江苏启东珠江村镇银行股份有限公司行长》《召开江苏启东珠江村镇银行股份21年第一次临时股东大会》《解聘蔡志刚江苏启东珠江村镇银行股份有限公司风险总监职务》《江苏启东珠江村镇</w:t>
      </w:r>
      <w:r w:rsidRPr="001E2DB6">
        <w:rPr>
          <w:rFonts w:ascii="仿宋_GB2312" w:eastAsia="仿宋_GB2312" w:cs="仿宋_GB2312" w:hint="eastAsia"/>
          <w:kern w:val="0"/>
          <w:sz w:val="32"/>
          <w:szCs w:val="32"/>
        </w:rPr>
        <w:lastRenderedPageBreak/>
        <w:t>银行缴纳2020年度子银行系统服务费》《江苏启东珠江村镇银行关于监管会谈纪要的整改报告》《江苏启东珠江村镇银行2021年KPI考评办法》《江苏启东珠江村镇银行股份有限公司2021年二季度流动性风险压力测试报告》《江苏启东珠江村镇银行关于银保监监管会谈纪要的整改报告》《江苏启东珠江村镇银行股份有限公司2021年三季度流动性风险压力测试报告》《派尔科化工材料（启东）有限公司不良贷款债权转让》《江苏启东珠江村镇银行关联方名录》等52项议案。</w:t>
      </w:r>
    </w:p>
    <w:p w:rsidR="007A02B5" w:rsidRPr="001E2DB6" w:rsidRDefault="007A02B5" w:rsidP="007A02B5">
      <w:pPr>
        <w:widowControl/>
        <w:spacing w:line="640" w:lineRule="exact"/>
        <w:ind w:firstLine="640"/>
        <w:jc w:val="left"/>
        <w:rPr>
          <w:rStyle w:val="a6"/>
          <w:rFonts w:ascii="黑体" w:eastAsia="黑体" w:hAnsi="黑体"/>
          <w:b w:val="0"/>
          <w:bCs w:val="0"/>
          <w:color w:val="000000" w:themeColor="text1"/>
          <w:sz w:val="32"/>
          <w:szCs w:val="32"/>
        </w:rPr>
      </w:pPr>
      <w:r w:rsidRPr="001E2DB6">
        <w:rPr>
          <w:rStyle w:val="a6"/>
          <w:rFonts w:ascii="黑体" w:eastAsia="黑体" w:hAnsi="黑体" w:cs="仿宋_GB2312" w:hint="eastAsia"/>
          <w:b w:val="0"/>
          <w:bCs w:val="0"/>
          <w:color w:val="000000" w:themeColor="text1"/>
          <w:sz w:val="32"/>
          <w:szCs w:val="32"/>
        </w:rPr>
        <w:t>三、监事会情况简介</w:t>
      </w:r>
    </w:p>
    <w:p w:rsidR="00A90B73" w:rsidRPr="001E2DB6" w:rsidRDefault="00A90B73"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（一）</w:t>
      </w:r>
      <w:r w:rsidR="00530A12" w:rsidRPr="001E2DB6">
        <w:rPr>
          <w:rFonts w:ascii="楷体_GB2312" w:eastAsia="楷体_GB2312" w:hAnsi="微软雅黑" w:cs="仿宋_GB2312" w:hint="eastAsia"/>
          <w:b/>
          <w:color w:val="000000" w:themeColor="text1"/>
          <w:kern w:val="0"/>
          <w:sz w:val="32"/>
          <w:szCs w:val="32"/>
        </w:rPr>
        <w:t>监事会职责</w:t>
      </w:r>
    </w:p>
    <w:p w:rsidR="00530A12" w:rsidRPr="001E2DB6" w:rsidRDefault="00530A12" w:rsidP="00530A12">
      <w:pPr>
        <w:pStyle w:val="a5"/>
        <w:widowControl w:val="0"/>
        <w:spacing w:line="520" w:lineRule="exact"/>
        <w:ind w:left="-34" w:firstLine="601"/>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1、制定监事会议事规则及非职工代表监事选举办法，并提交股东大会审议通过；</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2、对董事会编制的本行定期报告进行审核并提出书面审核意见；</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3、检查本行财务；</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4、对董事、高级管理人员执行本行职务的行为进行监督，对违反法律、行政法规、本章程或者股东大会决议的董事、高级管理人员提出罢免的建议；</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5、当董事、高级管理人员的行为损害本行的利益时，要求董事、高级管理人员予以纠正；</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6、提议召开临时股东大会，在董事会不履行《公司法》规定的召集和主持股东大会职责时召集和主持股东大会；</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7、向股东大会提出提案；</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lastRenderedPageBreak/>
        <w:t>8、依照《公司法》第一百五十一条的规定，对董事、高级管理人员提起诉讼；</w:t>
      </w:r>
    </w:p>
    <w:p w:rsidR="00530A12" w:rsidRPr="001E2DB6" w:rsidRDefault="00530A12" w:rsidP="00BD303C">
      <w:pPr>
        <w:pStyle w:val="a5"/>
        <w:widowControl w:val="0"/>
        <w:spacing w:line="520" w:lineRule="exact"/>
        <w:ind w:leftChars="-32" w:left="-67" w:firstLineChars="200" w:firstLine="640"/>
        <w:jc w:val="both"/>
        <w:rPr>
          <w:rFonts w:ascii="仿宋_GB2312" w:eastAsia="仿宋_GB2312" w:hAnsi="Times New Roman"/>
          <w:sz w:val="32"/>
          <w:szCs w:val="32"/>
          <w:lang w:eastAsia="zh-CN"/>
        </w:rPr>
      </w:pPr>
      <w:r w:rsidRPr="001E2DB6">
        <w:rPr>
          <w:rFonts w:ascii="仿宋_GB2312" w:eastAsia="仿宋_GB2312" w:hAnsi="Times New Roman" w:hint="eastAsia"/>
          <w:sz w:val="32"/>
          <w:szCs w:val="32"/>
          <w:lang w:eastAsia="zh-CN"/>
        </w:rPr>
        <w:t>9、法律法规规定及本章程规定应当由监事会行使的其他职权。</w:t>
      </w:r>
    </w:p>
    <w:p w:rsidR="00A90B73" w:rsidRPr="001E2DB6" w:rsidRDefault="007A02B5"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w:t>
      </w:r>
      <w:r w:rsidR="00530A12" w:rsidRPr="001E2DB6">
        <w:rPr>
          <w:rFonts w:ascii="楷体_GB2312" w:eastAsia="楷体_GB2312" w:hAnsi="微软雅黑" w:cs="仿宋_GB2312" w:hint="eastAsia"/>
          <w:b/>
          <w:color w:val="000000" w:themeColor="text1"/>
          <w:kern w:val="0"/>
          <w:sz w:val="32"/>
          <w:szCs w:val="32"/>
        </w:rPr>
        <w:t>二</w:t>
      </w:r>
      <w:r w:rsidRPr="001E2DB6">
        <w:rPr>
          <w:rFonts w:ascii="楷体_GB2312" w:eastAsia="楷体_GB2312" w:hAnsi="微软雅黑" w:cs="仿宋_GB2312" w:hint="eastAsia"/>
          <w:b/>
          <w:color w:val="000000" w:themeColor="text1"/>
          <w:kern w:val="0"/>
          <w:sz w:val="32"/>
          <w:szCs w:val="32"/>
        </w:rPr>
        <w:t>）人员构成</w:t>
      </w:r>
    </w:p>
    <w:p w:rsidR="007A02B5" w:rsidRPr="001E2DB6" w:rsidRDefault="007A02B5" w:rsidP="007A02B5">
      <w:pPr>
        <w:widowControl/>
        <w:spacing w:line="640" w:lineRule="exact"/>
        <w:ind w:firstLine="640"/>
        <w:jc w:val="left"/>
        <w:rPr>
          <w:rFonts w:ascii="仿宋_GB2312" w:eastAsia="仿宋_GB2312" w:hAnsi="微软雅黑"/>
          <w:color w:val="000000" w:themeColor="text1"/>
          <w:sz w:val="32"/>
          <w:szCs w:val="32"/>
        </w:rPr>
      </w:pPr>
      <w:r w:rsidRPr="001E2DB6">
        <w:rPr>
          <w:rFonts w:ascii="仿宋_GB2312" w:eastAsia="仿宋_GB2312" w:hAnsi="微软雅黑" w:cs="仿宋_GB2312"/>
          <w:color w:val="000000" w:themeColor="text1"/>
          <w:kern w:val="0"/>
          <w:sz w:val="32"/>
          <w:szCs w:val="32"/>
        </w:rPr>
        <w:t>202</w:t>
      </w:r>
      <w:r w:rsidRPr="001E2DB6">
        <w:rPr>
          <w:rFonts w:ascii="仿宋_GB2312" w:eastAsia="仿宋_GB2312" w:hAnsi="微软雅黑" w:cs="仿宋_GB2312" w:hint="eastAsia"/>
          <w:color w:val="000000" w:themeColor="text1"/>
          <w:kern w:val="0"/>
          <w:sz w:val="32"/>
          <w:szCs w:val="32"/>
        </w:rPr>
        <w:t>1年末我行监事会成员</w:t>
      </w:r>
      <w:r w:rsidRPr="001E2DB6">
        <w:rPr>
          <w:rFonts w:ascii="仿宋_GB2312" w:eastAsia="仿宋_GB2312" w:hAnsi="微软雅黑" w:cs="仿宋_GB2312"/>
          <w:color w:val="000000" w:themeColor="text1"/>
          <w:kern w:val="0"/>
          <w:sz w:val="32"/>
          <w:szCs w:val="32"/>
        </w:rPr>
        <w:t>3</w:t>
      </w:r>
      <w:r w:rsidRPr="001E2DB6">
        <w:rPr>
          <w:rFonts w:ascii="仿宋_GB2312" w:eastAsia="仿宋_GB2312" w:hAnsi="微软雅黑" w:cs="仿宋_GB2312" w:hint="eastAsia"/>
          <w:color w:val="000000" w:themeColor="text1"/>
          <w:kern w:val="0"/>
          <w:sz w:val="32"/>
          <w:szCs w:val="32"/>
        </w:rPr>
        <w:t>人，分别是监事长（发起行提名监事）：吕继亮，股东监事：冯裕兵，职工监事：李玲玲。</w:t>
      </w:r>
    </w:p>
    <w:p w:rsidR="007A02B5" w:rsidRPr="001E2DB6" w:rsidRDefault="007A02B5"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w:t>
      </w:r>
      <w:r w:rsidR="00530A12" w:rsidRPr="001E2DB6">
        <w:rPr>
          <w:rFonts w:ascii="楷体_GB2312" w:eastAsia="楷体_GB2312" w:hAnsi="微软雅黑" w:cs="仿宋_GB2312" w:hint="eastAsia"/>
          <w:b/>
          <w:color w:val="000000" w:themeColor="text1"/>
          <w:kern w:val="0"/>
          <w:sz w:val="32"/>
          <w:szCs w:val="32"/>
        </w:rPr>
        <w:t>三</w:t>
      </w:r>
      <w:r w:rsidRPr="001E2DB6">
        <w:rPr>
          <w:rFonts w:ascii="楷体_GB2312" w:eastAsia="楷体_GB2312" w:hAnsi="微软雅黑" w:cs="仿宋_GB2312" w:hint="eastAsia"/>
          <w:b/>
          <w:color w:val="000000" w:themeColor="text1"/>
          <w:kern w:val="0"/>
          <w:sz w:val="32"/>
          <w:szCs w:val="32"/>
        </w:rPr>
        <w:t>）履职情况</w:t>
      </w:r>
    </w:p>
    <w:p w:rsidR="007A02B5" w:rsidRPr="001E2DB6" w:rsidRDefault="007A02B5" w:rsidP="007A02B5">
      <w:pPr>
        <w:widowControl/>
        <w:spacing w:line="640" w:lineRule="exact"/>
        <w:ind w:firstLine="640"/>
        <w:jc w:val="left"/>
        <w:rPr>
          <w:rFonts w:ascii="仿宋_GB2312" w:eastAsia="仿宋_GB2312" w:hAnsi="微软雅黑"/>
          <w:color w:val="000000" w:themeColor="text1"/>
          <w:kern w:val="0"/>
          <w:sz w:val="32"/>
          <w:szCs w:val="32"/>
        </w:rPr>
      </w:pPr>
      <w:r w:rsidRPr="001E2DB6">
        <w:rPr>
          <w:rFonts w:ascii="仿宋_GB2312" w:eastAsia="仿宋_GB2312" w:hAnsi="微软雅黑" w:cs="仿宋_GB2312"/>
          <w:color w:val="000000" w:themeColor="text1"/>
          <w:kern w:val="0"/>
          <w:sz w:val="32"/>
          <w:szCs w:val="32"/>
        </w:rPr>
        <w:t>202</w:t>
      </w:r>
      <w:r w:rsidRPr="001E2DB6">
        <w:rPr>
          <w:rFonts w:ascii="仿宋_GB2312" w:eastAsia="仿宋_GB2312" w:hAnsi="微软雅黑" w:cs="仿宋_GB2312" w:hint="eastAsia"/>
          <w:color w:val="000000" w:themeColor="text1"/>
          <w:kern w:val="0"/>
          <w:sz w:val="32"/>
          <w:szCs w:val="32"/>
        </w:rPr>
        <w:t>1年度，我行监事会较好地履行了对董事会和高级管理层的监督职能：一是监事长代表监事会列席了每次董事会会议，在审议董事会提案时，发表了很好的建议；二是按规定组织召开监事会会议，认真审议相关提案；三是监事会对全行的日常经营管理工作进行有效监督，及时发现、提醒和纠正经营中存在的偏差。</w:t>
      </w:r>
    </w:p>
    <w:p w:rsidR="007A02B5" w:rsidRPr="001E2DB6" w:rsidRDefault="007A02B5" w:rsidP="007A02B5">
      <w:pPr>
        <w:widowControl/>
        <w:spacing w:line="640" w:lineRule="exact"/>
        <w:ind w:firstLine="640"/>
        <w:jc w:val="left"/>
        <w:rPr>
          <w:rFonts w:ascii="楷体_GB2312" w:eastAsia="楷体_GB2312" w:hAnsi="微软雅黑" w:cs="仿宋_GB2312"/>
          <w:b/>
          <w:color w:val="000000" w:themeColor="text1"/>
          <w:kern w:val="0"/>
          <w:sz w:val="32"/>
          <w:szCs w:val="32"/>
        </w:rPr>
      </w:pPr>
      <w:r w:rsidRPr="001E2DB6">
        <w:rPr>
          <w:rFonts w:ascii="楷体_GB2312" w:eastAsia="楷体_GB2312" w:hAnsi="微软雅黑" w:cs="仿宋_GB2312" w:hint="eastAsia"/>
          <w:b/>
          <w:color w:val="000000" w:themeColor="text1"/>
          <w:kern w:val="0"/>
          <w:sz w:val="32"/>
          <w:szCs w:val="32"/>
        </w:rPr>
        <w:t>（</w:t>
      </w:r>
      <w:r w:rsidR="00530A12" w:rsidRPr="001E2DB6">
        <w:rPr>
          <w:rFonts w:ascii="楷体_GB2312" w:eastAsia="楷体_GB2312" w:hAnsi="微软雅黑" w:cs="仿宋_GB2312" w:hint="eastAsia"/>
          <w:b/>
          <w:color w:val="000000" w:themeColor="text1"/>
          <w:kern w:val="0"/>
          <w:sz w:val="32"/>
          <w:szCs w:val="32"/>
        </w:rPr>
        <w:t>四</w:t>
      </w:r>
      <w:r w:rsidRPr="001E2DB6">
        <w:rPr>
          <w:rFonts w:ascii="楷体_GB2312" w:eastAsia="楷体_GB2312" w:hAnsi="微软雅黑" w:cs="仿宋_GB2312" w:hint="eastAsia"/>
          <w:b/>
          <w:color w:val="000000" w:themeColor="text1"/>
          <w:kern w:val="0"/>
          <w:sz w:val="32"/>
          <w:szCs w:val="32"/>
        </w:rPr>
        <w:t>）监事会召开情况</w:t>
      </w:r>
    </w:p>
    <w:p w:rsidR="007A02B5" w:rsidRPr="001E2DB6" w:rsidRDefault="007A02B5" w:rsidP="007A02B5">
      <w:pPr>
        <w:spacing w:line="640" w:lineRule="exact"/>
        <w:ind w:firstLineChars="200" w:firstLine="640"/>
        <w:rPr>
          <w:rFonts w:ascii="仿宋_GB2312" w:eastAsia="仿宋_GB2312" w:hAnsi="微软雅黑"/>
          <w:color w:val="000000" w:themeColor="text1"/>
          <w:kern w:val="0"/>
          <w:sz w:val="32"/>
          <w:szCs w:val="32"/>
        </w:rPr>
      </w:pPr>
      <w:r w:rsidRPr="001E2DB6">
        <w:rPr>
          <w:rFonts w:ascii="仿宋_GB2312" w:eastAsia="仿宋_GB2312" w:hAnsi="微软雅黑" w:cs="仿宋_GB2312" w:hint="eastAsia"/>
          <w:color w:val="000000" w:themeColor="text1"/>
          <w:sz w:val="32"/>
          <w:szCs w:val="32"/>
        </w:rPr>
        <w:t>报告期内我行依法召开了监事会6次，分别审议、通报了</w:t>
      </w:r>
      <w:r w:rsidRPr="001E2DB6">
        <w:rPr>
          <w:rFonts w:ascii="仿宋_GB2312" w:eastAsia="仿宋_GB2312" w:hAnsi="宋体" w:hint="eastAsia"/>
          <w:sz w:val="32"/>
          <w:szCs w:val="32"/>
        </w:rPr>
        <w:t>《江苏启东珠江村镇银行股份有限公司流动性风险履职情况的评估报告》《江苏启东珠江村镇银行股份有限公司第四届监事会2020年度工作报告》《江苏启东珠江村镇银行股份有限公司2020年度财务决算报告》《江苏启东珠江村镇银行股份有限公司2020年度利润分配方案》《江苏启东珠江村镇</w:t>
      </w:r>
      <w:r w:rsidRPr="001E2DB6">
        <w:rPr>
          <w:rFonts w:ascii="仿宋_GB2312" w:eastAsia="仿宋_GB2312" w:hAnsi="宋体" w:hint="eastAsia"/>
          <w:sz w:val="32"/>
          <w:szCs w:val="32"/>
        </w:rPr>
        <w:lastRenderedPageBreak/>
        <w:t>银行股份有限公司2021年度财务预算报告》《江苏启东珠江村镇银行股份有限公司内部审计2020年度工作报告和2021年工作计划》《江苏启东珠江村镇银行股份有限公司2020年度内部控制评价报告》《江苏启东珠江村镇银行股份有限公司监事2020年度履职评价报告》《江苏启东珠江村镇银行股份有限公司董事会及其成员2020年度履职评价报告》《江苏启东珠江村镇银行股份有限公司高级管理层及其成员2020年度履职评价报告》《江苏启东珠江村镇银行股份有限公司2020年度信息披露报告》《江苏启东珠江村镇银行股份有限公司全面风险管理2020年度工作报告及2021年度工作计划》《江苏启东珠江村镇银行股份有限公司合规风险管理2020年工作报告及2021年工作计划》《江苏启东珠江村镇银行股份有限公司2020年度流动性风险管理报告》《江苏启东珠江村镇银行股份有限公司关联交易专项审计报告》《江苏启东珠江村镇银行股份有限公司流动性风险的专项审计报告》《江苏启东珠江村镇银行股份有限公司全面风险管理的专项审计报告》《江苏启东珠江村镇银行股份有限公司消费者权益保护工作的专项审计报告》《江苏启东珠江村镇银行股份有限公司2021年风险偏好陈述书及指标》《江苏启东珠江村镇银行股份有限公司2020年度风险偏好指标执行情况报告》《江苏启东珠江村镇银行股份有限公司“十四五”发</w:t>
      </w:r>
      <w:r w:rsidRPr="001E2DB6">
        <w:rPr>
          <w:rFonts w:ascii="仿宋_GB2312" w:eastAsia="仿宋_GB2312" w:hAnsi="宋体" w:hint="eastAsia"/>
          <w:sz w:val="32"/>
          <w:szCs w:val="32"/>
        </w:rPr>
        <w:lastRenderedPageBreak/>
        <w:t>展战略及2021年度经营策略的报告》《江苏启东珠江村镇银行股份有限公司2020年度关联交易管理制度执行情况及关联交易情况的专项报告》《江苏启东珠江村镇银行股份有限公司2021年一季度流动性风险压力测试报告》《江苏启东珠江村镇银行股份有限公司第四届监事会非职工监事候选人》《选举吕继亮为江苏启东珠江村镇银行第四届监事会监事长》《关于江苏启东珠江村镇银行2021年一季度经营管理情况的分析报告》《江苏启东珠江村镇银行股份有限公司董事会及其成员履职评价办法》《江苏启东珠江村镇银行股份有限公司监事履职评价办法》《江苏启东珠江村镇银行股份有限公司高级管理层及其成员履职评价办法》《江苏启东珠江村镇银行股份有限公司监事会信息报送工作规则》《江苏启东珠江村镇银行关联方名录》《江苏启东珠江村镇银行关于2021年上半年服务“三农”金融工作的报告》《江苏启东珠江村镇银行股份有限公司2021年二季度流动性风险压力测试报告》《江苏启东珠江村镇银行2021年二季度经营分析报告》《江苏启东珠江村镇银行关联方名录》《江苏启东珠江村镇银行股份有限公司2021年三季度流动性风险压力测试报告》《江苏启东珠江村镇银行股份有限公司监事会调研工作规则》等</w:t>
      </w:r>
      <w:r w:rsidRPr="001E2DB6">
        <w:rPr>
          <w:rFonts w:ascii="仿宋_GB2312" w:eastAsia="仿宋_GB2312" w:hAnsi="微软雅黑" w:cs="仿宋_GB2312" w:hint="eastAsia"/>
          <w:color w:val="000000" w:themeColor="text1"/>
          <w:sz w:val="32"/>
          <w:szCs w:val="32"/>
        </w:rPr>
        <w:t>三十七项议案，对我行经营管理提出了合理的监督意见和建议。</w:t>
      </w:r>
    </w:p>
    <w:p w:rsidR="007A02B5" w:rsidRPr="001E2DB6" w:rsidRDefault="007A02B5" w:rsidP="007A02B5">
      <w:pPr>
        <w:pStyle w:val="a7"/>
        <w:widowControl/>
        <w:spacing w:before="0" w:beforeAutospacing="0" w:after="0" w:afterAutospacing="0" w:line="640" w:lineRule="exact"/>
        <w:ind w:firstLineChars="250" w:firstLine="800"/>
        <w:rPr>
          <w:rStyle w:val="a6"/>
          <w:rFonts w:ascii="黑体" w:eastAsia="黑体" w:hAnsi="黑体" w:cs="仿宋_GB2312"/>
        </w:rPr>
      </w:pPr>
      <w:r w:rsidRPr="001E2DB6">
        <w:rPr>
          <w:rStyle w:val="a6"/>
          <w:rFonts w:ascii="黑体" w:eastAsia="黑体" w:hAnsi="黑体" w:cs="仿宋_GB2312" w:hint="eastAsia"/>
          <w:b w:val="0"/>
          <w:bCs w:val="0"/>
          <w:color w:val="000000" w:themeColor="text1"/>
          <w:sz w:val="32"/>
          <w:szCs w:val="32"/>
        </w:rPr>
        <w:lastRenderedPageBreak/>
        <w:t>四、关联交易和重大关联交易情况</w:t>
      </w:r>
    </w:p>
    <w:p w:rsidR="007A02B5" w:rsidRPr="001E2DB6" w:rsidRDefault="007A02B5" w:rsidP="007A02B5">
      <w:pPr>
        <w:spacing w:line="640" w:lineRule="exact"/>
        <w:ind w:firstLineChars="200" w:firstLine="640"/>
        <w:rPr>
          <w:rFonts w:ascii="仿宋_GB2312" w:eastAsia="仿宋_GB2312" w:hAnsi="微软雅黑"/>
          <w:color w:val="000000" w:themeColor="text1"/>
          <w:kern w:val="0"/>
          <w:sz w:val="32"/>
          <w:szCs w:val="32"/>
        </w:rPr>
      </w:pPr>
      <w:r w:rsidRPr="001E2DB6">
        <w:rPr>
          <w:rFonts w:ascii="仿宋_GB2312" w:eastAsia="仿宋_GB2312" w:hAnsi="微软雅黑" w:cs="仿宋_GB2312"/>
          <w:color w:val="000000" w:themeColor="text1"/>
          <w:kern w:val="0"/>
          <w:sz w:val="32"/>
          <w:szCs w:val="32"/>
        </w:rPr>
        <w:t>202</w:t>
      </w:r>
      <w:r w:rsidRPr="001E2DB6">
        <w:rPr>
          <w:rFonts w:ascii="仿宋_GB2312" w:eastAsia="仿宋_GB2312" w:hAnsi="微软雅黑" w:cs="仿宋_GB2312" w:hint="eastAsia"/>
          <w:color w:val="000000" w:themeColor="text1"/>
          <w:kern w:val="0"/>
          <w:sz w:val="32"/>
          <w:szCs w:val="32"/>
        </w:rPr>
        <w:t>1年，对于认定为本行关联交易的业务，均按照我行相关制度履行报备、审批和披露义务，使我行关联交易在符合监管要求下合规开展，我行关联交易指标始终满足监管要求，未超过监管上限规定。我行发生的关联交易均符合我行制度规定，未向关联方发放贷款条件优于其他客户的贷款，未发生以本行股权作为质押标的授信业务，未对关联方的融资行为提供担保，未聘用关联方控制的会计师事务所为本行进行审计。</w:t>
      </w: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第七节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公司主要业务情况</w:t>
      </w:r>
    </w:p>
    <w:p w:rsidR="007A02B5" w:rsidRPr="001E2DB6" w:rsidRDefault="007A02B5" w:rsidP="007A02B5">
      <w:pPr>
        <w:pStyle w:val="a7"/>
        <w:widowControl/>
        <w:spacing w:before="0" w:beforeAutospacing="0" w:after="0" w:afterAutospacing="0" w:line="640" w:lineRule="exact"/>
        <w:ind w:firstLineChars="200" w:firstLine="640"/>
        <w:rPr>
          <w:rFonts w:ascii="黑体" w:eastAsia="黑体" w:hAnsi="黑体" w:cs="Times New Roman"/>
          <w:color w:val="000000" w:themeColor="text1"/>
          <w:sz w:val="32"/>
          <w:szCs w:val="32"/>
        </w:rPr>
      </w:pPr>
      <w:r w:rsidRPr="001E2DB6">
        <w:rPr>
          <w:rStyle w:val="a6"/>
          <w:rFonts w:ascii="黑体" w:eastAsia="黑体" w:hAnsi="黑体" w:cs="仿宋_GB2312" w:hint="eastAsia"/>
          <w:b w:val="0"/>
          <w:bCs w:val="0"/>
          <w:color w:val="000000" w:themeColor="text1"/>
          <w:sz w:val="32"/>
          <w:szCs w:val="32"/>
        </w:rPr>
        <w:t>一、整体经营情况</w:t>
      </w:r>
    </w:p>
    <w:p w:rsidR="007A02B5" w:rsidRPr="001E2DB6" w:rsidRDefault="007A02B5" w:rsidP="007A5C7D">
      <w:pPr>
        <w:pStyle w:val="a7"/>
        <w:widowControl/>
        <w:spacing w:before="0" w:beforeAutospacing="0" w:after="0" w:afterAutospacing="0" w:line="640" w:lineRule="exact"/>
        <w:ind w:firstLineChars="200" w:firstLine="643"/>
        <w:rPr>
          <w:rStyle w:val="a6"/>
          <w:rFonts w:ascii="仿宋_GB2312" w:eastAsia="仿宋_GB2312" w:hAnsi="仿宋_GB2312" w:cs="仿宋_GB2312"/>
          <w:color w:val="000000" w:themeColor="text1"/>
          <w:sz w:val="32"/>
          <w:szCs w:val="32"/>
        </w:rPr>
      </w:pPr>
      <w:r w:rsidRPr="001E2DB6">
        <w:rPr>
          <w:rStyle w:val="a6"/>
          <w:rFonts w:ascii="仿宋_GB2312" w:eastAsia="仿宋_GB2312" w:hAnsi="仿宋_GB2312" w:cs="仿宋_GB2312" w:hint="eastAsia"/>
          <w:color w:val="000000" w:themeColor="text1"/>
          <w:sz w:val="32"/>
          <w:szCs w:val="32"/>
        </w:rPr>
        <w:t>（一）</w:t>
      </w:r>
      <w:r w:rsidRPr="001E2DB6">
        <w:rPr>
          <w:rFonts w:ascii="仿宋_GB2312" w:eastAsia="仿宋_GB2312" w:hAnsi="宋体" w:cs="仿宋_GB2312" w:hint="eastAsia"/>
          <w:b/>
          <w:bCs/>
          <w:color w:val="000000"/>
          <w:sz w:val="32"/>
          <w:szCs w:val="32"/>
        </w:rPr>
        <w:t>存款业务较上年有所回落，</w:t>
      </w:r>
      <w:r w:rsidRPr="001E2DB6">
        <w:rPr>
          <w:rStyle w:val="a6"/>
          <w:rFonts w:ascii="仿宋_GB2312" w:eastAsia="仿宋_GB2312" w:hAnsi="仿宋_GB2312" w:cs="仿宋_GB2312" w:hint="eastAsia"/>
          <w:color w:val="000000" w:themeColor="text1"/>
          <w:sz w:val="32"/>
          <w:szCs w:val="32"/>
        </w:rPr>
        <w:t>贷款业务增长乏力。</w:t>
      </w:r>
    </w:p>
    <w:p w:rsidR="007A02B5" w:rsidRPr="001E2DB6" w:rsidRDefault="007A02B5" w:rsidP="007A02B5">
      <w:pPr>
        <w:ind w:firstLineChars="200" w:firstLine="640"/>
        <w:rPr>
          <w:rFonts w:ascii="仿宋_GB2312" w:eastAsia="仿宋_GB2312" w:hAnsi="宋体"/>
          <w:sz w:val="32"/>
          <w:szCs w:val="32"/>
        </w:rPr>
      </w:pPr>
      <w:r w:rsidRPr="001E2DB6">
        <w:rPr>
          <w:rFonts w:ascii="仿宋_GB2312" w:eastAsia="仿宋_GB2312" w:hAnsi="微软雅黑" w:cs="仿宋_GB2312" w:hint="eastAsia"/>
          <w:color w:val="000000"/>
          <w:sz w:val="32"/>
          <w:szCs w:val="32"/>
        </w:rPr>
        <w:t>截至</w:t>
      </w:r>
      <w:r w:rsidRPr="001E2DB6">
        <w:rPr>
          <w:rFonts w:ascii="仿宋_GB2312" w:eastAsia="仿宋_GB2312" w:hAnsi="微软雅黑" w:cs="仿宋_GB2312"/>
          <w:color w:val="000000"/>
          <w:sz w:val="32"/>
          <w:szCs w:val="32"/>
        </w:rPr>
        <w:t>12</w:t>
      </w:r>
      <w:r w:rsidRPr="001E2DB6">
        <w:rPr>
          <w:rFonts w:ascii="仿宋_GB2312" w:eastAsia="仿宋_GB2312" w:hAnsi="微软雅黑" w:cs="仿宋_GB2312" w:hint="eastAsia"/>
          <w:color w:val="000000"/>
          <w:sz w:val="32"/>
          <w:szCs w:val="32"/>
        </w:rPr>
        <w:t>月末，我行存款余额</w:t>
      </w:r>
      <w:r w:rsidRPr="001E2DB6">
        <w:rPr>
          <w:rFonts w:ascii="仿宋_GB2312" w:eastAsia="仿宋_GB2312" w:hAnsi="微软雅黑" w:cs="仿宋_GB2312"/>
          <w:color w:val="000000"/>
          <w:sz w:val="32"/>
          <w:szCs w:val="32"/>
        </w:rPr>
        <w:t>56999.78</w:t>
      </w:r>
      <w:r w:rsidRPr="001E2DB6">
        <w:rPr>
          <w:rFonts w:ascii="仿宋_GB2312" w:eastAsia="仿宋_GB2312" w:hAnsi="微软雅黑" w:cs="仿宋_GB2312" w:hint="eastAsia"/>
          <w:color w:val="000000"/>
          <w:sz w:val="32"/>
          <w:szCs w:val="32"/>
        </w:rPr>
        <w:t>万元，较年初</w:t>
      </w:r>
      <w:r w:rsidRPr="001E2DB6">
        <w:rPr>
          <w:rFonts w:ascii="仿宋_GB2312" w:eastAsia="仿宋_GB2312" w:hAnsi="宋体" w:cs="仿宋_GB2312" w:hint="eastAsia"/>
          <w:sz w:val="32"/>
          <w:szCs w:val="32"/>
        </w:rPr>
        <w:t>减少12452.78</w:t>
      </w:r>
      <w:r w:rsidRPr="001E2DB6">
        <w:rPr>
          <w:rFonts w:ascii="仿宋_GB2312" w:eastAsia="仿宋_GB2312" w:hAnsi="微软雅黑" w:cs="仿宋_GB2312" w:hint="eastAsia"/>
          <w:color w:val="000000"/>
          <w:sz w:val="32"/>
          <w:szCs w:val="32"/>
        </w:rPr>
        <w:t>万元，</w:t>
      </w:r>
      <w:r w:rsidRPr="001E2DB6">
        <w:rPr>
          <w:rFonts w:ascii="仿宋_GB2312" w:eastAsia="仿宋_GB2312" w:hAnsi="宋体" w:cs="仿宋_GB2312" w:hint="eastAsia"/>
          <w:sz w:val="32"/>
          <w:szCs w:val="32"/>
        </w:rPr>
        <w:t>降幅17.93</w:t>
      </w:r>
      <w:r w:rsidRPr="001E2DB6">
        <w:rPr>
          <w:rFonts w:ascii="仿宋_GB2312" w:eastAsia="仿宋_GB2312" w:hAnsi="微软雅黑" w:cs="仿宋_GB2312"/>
          <w:color w:val="000000"/>
          <w:sz w:val="32"/>
          <w:szCs w:val="32"/>
        </w:rPr>
        <w:t>%</w:t>
      </w:r>
      <w:r w:rsidRPr="001E2DB6">
        <w:rPr>
          <w:rFonts w:ascii="仿宋_GB2312" w:eastAsia="仿宋_GB2312" w:hAnsi="微软雅黑" w:cs="仿宋_GB2312" w:hint="eastAsia"/>
          <w:color w:val="000000"/>
          <w:sz w:val="32"/>
          <w:szCs w:val="32"/>
        </w:rPr>
        <w:t>，日均存款</w:t>
      </w:r>
      <w:r w:rsidRPr="001E2DB6">
        <w:rPr>
          <w:rFonts w:ascii="仿宋_GB2312" w:eastAsia="仿宋_GB2312" w:hAnsi="宋体"/>
          <w:sz w:val="32"/>
          <w:szCs w:val="32"/>
        </w:rPr>
        <w:t>61459.98</w:t>
      </w:r>
      <w:r w:rsidRPr="001E2DB6">
        <w:rPr>
          <w:rFonts w:ascii="仿宋_GB2312" w:eastAsia="仿宋_GB2312" w:hAnsi="微软雅黑" w:cs="仿宋_GB2312" w:hint="eastAsia"/>
          <w:color w:val="000000"/>
          <w:sz w:val="32"/>
          <w:szCs w:val="32"/>
        </w:rPr>
        <w:t>万元，较年初</w:t>
      </w:r>
      <w:r w:rsidRPr="001E2DB6">
        <w:rPr>
          <w:rFonts w:ascii="仿宋_GB2312" w:eastAsia="仿宋_GB2312" w:hAnsi="宋体" w:hint="eastAsia"/>
          <w:sz w:val="32"/>
          <w:szCs w:val="32"/>
        </w:rPr>
        <w:t>减少8361.10</w:t>
      </w:r>
      <w:r w:rsidRPr="001E2DB6">
        <w:rPr>
          <w:rFonts w:ascii="仿宋_GB2312" w:eastAsia="仿宋_GB2312" w:hAnsi="微软雅黑" w:cs="仿宋_GB2312" w:hint="eastAsia"/>
          <w:color w:val="000000"/>
          <w:sz w:val="32"/>
          <w:szCs w:val="32"/>
        </w:rPr>
        <w:t>万元，</w:t>
      </w:r>
      <w:r w:rsidRPr="001E2DB6">
        <w:rPr>
          <w:rFonts w:ascii="仿宋_GB2312" w:eastAsia="仿宋_GB2312" w:hAnsi="宋体" w:hint="eastAsia"/>
          <w:sz w:val="32"/>
          <w:szCs w:val="32"/>
        </w:rPr>
        <w:t>降幅11.98%。</w:t>
      </w:r>
    </w:p>
    <w:p w:rsidR="007A02B5" w:rsidRPr="001E2DB6" w:rsidRDefault="007A02B5" w:rsidP="007A02B5">
      <w:pPr>
        <w:ind w:firstLineChars="200" w:firstLine="640"/>
        <w:rPr>
          <w:rFonts w:ascii="仿宋_GB2312" w:eastAsia="仿宋_GB2312" w:hAnsi="微软雅黑" w:cs="仿宋_GB2312"/>
          <w:color w:val="000000" w:themeColor="text1"/>
          <w:kern w:val="0"/>
          <w:sz w:val="32"/>
          <w:szCs w:val="32"/>
        </w:rPr>
      </w:pPr>
      <w:r w:rsidRPr="001E2DB6">
        <w:rPr>
          <w:rFonts w:ascii="仿宋_GB2312" w:eastAsia="仿宋_GB2312" w:hAnsi="微软雅黑" w:cs="仿宋_GB2312" w:hint="eastAsia"/>
          <w:color w:val="000000" w:themeColor="text1"/>
          <w:kern w:val="0"/>
          <w:sz w:val="32"/>
          <w:szCs w:val="32"/>
        </w:rPr>
        <w:t>截至12月末，我行贷款余额71886.69万元，比年初减少4554.75万元，降幅5.96%。其中对公贷款余额22247.81万元，比年初减少4574.98万元，降幅17.06%；个人贷款余额49638.88万元，比年初增加20.23万元，增幅0.04%。</w:t>
      </w:r>
      <w:r w:rsidRPr="001E2DB6">
        <w:rPr>
          <w:rFonts w:ascii="仿宋_GB2312" w:eastAsia="仿宋_GB2312" w:hAnsi="微软雅黑" w:cs="仿宋_GB2312"/>
          <w:color w:val="000000" w:themeColor="text1"/>
          <w:kern w:val="0"/>
          <w:sz w:val="32"/>
          <w:szCs w:val="32"/>
        </w:rPr>
        <w:t xml:space="preserve">      </w:t>
      </w:r>
    </w:p>
    <w:p w:rsidR="007A02B5" w:rsidRPr="001E2DB6" w:rsidRDefault="007A02B5" w:rsidP="007A5C7D">
      <w:pPr>
        <w:pStyle w:val="a7"/>
        <w:widowControl/>
        <w:spacing w:before="0" w:beforeAutospacing="0" w:after="0" w:afterAutospacing="0" w:line="640" w:lineRule="exact"/>
        <w:ind w:firstLineChars="200" w:firstLine="643"/>
        <w:rPr>
          <w:rFonts w:ascii="仿宋_GB2312" w:eastAsia="仿宋_GB2312" w:hAnsi="宋体" w:cs="Times New Roman"/>
          <w:b/>
          <w:bCs/>
          <w:color w:val="000000" w:themeColor="text1"/>
          <w:sz w:val="32"/>
          <w:szCs w:val="32"/>
        </w:rPr>
      </w:pPr>
      <w:r w:rsidRPr="001E2DB6">
        <w:rPr>
          <w:rStyle w:val="a6"/>
          <w:rFonts w:ascii="仿宋_GB2312" w:eastAsia="仿宋_GB2312" w:hAnsi="仿宋_GB2312" w:cs="仿宋_GB2312" w:hint="eastAsia"/>
          <w:color w:val="000000" w:themeColor="text1"/>
          <w:sz w:val="32"/>
          <w:szCs w:val="32"/>
        </w:rPr>
        <w:t>（二）</w:t>
      </w:r>
      <w:r w:rsidRPr="001E2DB6">
        <w:rPr>
          <w:rFonts w:ascii="仿宋_GB2312" w:eastAsia="仿宋_GB2312" w:hAnsi="宋体" w:cs="仿宋_GB2312" w:hint="eastAsia"/>
          <w:b/>
          <w:bCs/>
          <w:color w:val="000000"/>
          <w:sz w:val="32"/>
          <w:szCs w:val="32"/>
        </w:rPr>
        <w:t>经营效益有所下降</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微软雅黑" w:cs="仿宋_GB2312"/>
          <w:color w:val="000000" w:themeColor="text1"/>
          <w:sz w:val="32"/>
          <w:szCs w:val="32"/>
        </w:rPr>
      </w:pPr>
      <w:r w:rsidRPr="001E2DB6">
        <w:rPr>
          <w:rFonts w:ascii="仿宋_GB2312" w:eastAsia="仿宋_GB2312" w:hAnsi="微软雅黑" w:cs="仿宋_GB2312" w:hint="eastAsia"/>
          <w:color w:val="000000" w:themeColor="text1"/>
          <w:sz w:val="32"/>
          <w:szCs w:val="32"/>
        </w:rPr>
        <w:lastRenderedPageBreak/>
        <w:t>截至</w:t>
      </w:r>
      <w:r w:rsidRPr="001E2DB6">
        <w:rPr>
          <w:rFonts w:ascii="仿宋_GB2312" w:eastAsia="仿宋_GB2312" w:hAnsi="微软雅黑" w:cs="仿宋_GB2312"/>
          <w:color w:val="000000" w:themeColor="text1"/>
          <w:sz w:val="32"/>
          <w:szCs w:val="32"/>
        </w:rPr>
        <w:t>12</w:t>
      </w:r>
      <w:r w:rsidRPr="001E2DB6">
        <w:rPr>
          <w:rFonts w:ascii="仿宋_GB2312" w:eastAsia="仿宋_GB2312" w:hAnsi="微软雅黑" w:cs="仿宋_GB2312" w:hint="eastAsia"/>
          <w:color w:val="000000" w:themeColor="text1"/>
          <w:sz w:val="32"/>
          <w:szCs w:val="32"/>
        </w:rPr>
        <w:t>月末，我行</w:t>
      </w:r>
      <w:r w:rsidRPr="001E2DB6">
        <w:rPr>
          <w:rFonts w:ascii="仿宋_GB2312" w:eastAsia="仿宋_GB2312" w:hAnsi="宋体" w:hint="eastAsia"/>
          <w:color w:val="000000"/>
          <w:sz w:val="32"/>
          <w:szCs w:val="32"/>
        </w:rPr>
        <w:t>营业收入2911.09万元</w:t>
      </w:r>
      <w:r w:rsidRPr="001E2DB6">
        <w:rPr>
          <w:rFonts w:ascii="仿宋_GB2312" w:eastAsia="仿宋_GB2312" w:hAnsi="宋体"/>
          <w:color w:val="000000"/>
          <w:sz w:val="32"/>
          <w:szCs w:val="32"/>
        </w:rPr>
        <w:t>,</w:t>
      </w:r>
      <w:r w:rsidRPr="001E2DB6">
        <w:rPr>
          <w:rFonts w:ascii="仿宋_GB2312" w:eastAsia="仿宋_GB2312" w:hAnsi="宋体" w:hint="eastAsia"/>
          <w:color w:val="000000"/>
          <w:sz w:val="32"/>
          <w:szCs w:val="32"/>
        </w:rPr>
        <w:t>比上年同期减少115.44万元，降幅3.81</w:t>
      </w:r>
      <w:r w:rsidRPr="001E2DB6">
        <w:rPr>
          <w:rFonts w:ascii="仿宋_GB2312" w:eastAsia="仿宋_GB2312" w:hAnsi="宋体"/>
          <w:color w:val="000000"/>
          <w:sz w:val="32"/>
          <w:szCs w:val="32"/>
        </w:rPr>
        <w:t>%</w:t>
      </w:r>
      <w:r w:rsidRPr="001E2DB6">
        <w:rPr>
          <w:rFonts w:ascii="仿宋_GB2312" w:eastAsia="仿宋_GB2312" w:hAnsi="宋体" w:hint="eastAsia"/>
          <w:color w:val="000000"/>
          <w:sz w:val="32"/>
          <w:szCs w:val="32"/>
        </w:rPr>
        <w:t>；营业支出1828.90万元，比上年同期增加3.37万元，增幅0.18</w:t>
      </w:r>
      <w:r w:rsidRPr="001E2DB6">
        <w:rPr>
          <w:rFonts w:ascii="仿宋_GB2312" w:eastAsia="仿宋_GB2312" w:hAnsi="宋体"/>
          <w:color w:val="000000"/>
          <w:sz w:val="32"/>
          <w:szCs w:val="32"/>
        </w:rPr>
        <w:t>%</w:t>
      </w:r>
      <w:r w:rsidRPr="001E2DB6">
        <w:rPr>
          <w:rFonts w:ascii="仿宋_GB2312" w:eastAsia="仿宋_GB2312" w:hAnsi="宋体" w:hint="eastAsia"/>
          <w:color w:val="000000"/>
          <w:sz w:val="32"/>
          <w:szCs w:val="32"/>
        </w:rPr>
        <w:t>；实现净利润770.26万元，比上年同期减少61.84万元，降幅7.43%；拨备前利润为1082.41万元，比上年同期减少129.78万元，降幅10.71%。</w:t>
      </w:r>
    </w:p>
    <w:p w:rsidR="007A02B5" w:rsidRPr="001E2DB6" w:rsidRDefault="007A02B5" w:rsidP="007A02B5">
      <w:pPr>
        <w:pStyle w:val="a7"/>
        <w:widowControl/>
        <w:spacing w:before="0" w:beforeAutospacing="0" w:after="0" w:afterAutospacing="0" w:line="640" w:lineRule="exact"/>
        <w:ind w:firstLineChars="200" w:firstLine="640"/>
        <w:rPr>
          <w:rFonts w:ascii="黑体" w:eastAsia="黑体" w:hAnsi="黑体" w:cs="Times New Roman"/>
          <w:color w:val="000000" w:themeColor="text1"/>
          <w:sz w:val="32"/>
          <w:szCs w:val="32"/>
        </w:rPr>
      </w:pPr>
      <w:r w:rsidRPr="001E2DB6">
        <w:rPr>
          <w:rStyle w:val="a6"/>
          <w:rFonts w:ascii="黑体" w:eastAsia="黑体" w:hAnsi="黑体" w:cs="仿宋_GB2312" w:hint="eastAsia"/>
          <w:b w:val="0"/>
          <w:bCs w:val="0"/>
          <w:color w:val="000000" w:themeColor="text1"/>
          <w:sz w:val="32"/>
          <w:szCs w:val="32"/>
        </w:rPr>
        <w:t>二、本行面临的各种风险及相应对策</w:t>
      </w:r>
    </w:p>
    <w:p w:rsidR="007A02B5" w:rsidRPr="001E2DB6" w:rsidRDefault="007A02B5" w:rsidP="007A5C7D">
      <w:pPr>
        <w:pStyle w:val="a7"/>
        <w:widowControl/>
        <w:spacing w:before="0" w:beforeAutospacing="0" w:after="0" w:afterAutospacing="0" w:line="640" w:lineRule="exact"/>
        <w:ind w:firstLineChars="200" w:firstLine="643"/>
        <w:rPr>
          <w:rFonts w:ascii="仿宋_GB2312" w:eastAsia="仿宋_GB2312" w:hAnsi="楷体" w:cs="Times New Roman"/>
          <w:color w:val="000000" w:themeColor="text1"/>
          <w:sz w:val="32"/>
          <w:szCs w:val="32"/>
        </w:rPr>
      </w:pPr>
      <w:r w:rsidRPr="001E2DB6">
        <w:rPr>
          <w:rStyle w:val="a6"/>
          <w:rFonts w:ascii="仿宋_GB2312" w:eastAsia="仿宋_GB2312" w:hAnsi="仿宋_GB2312" w:cs="仿宋_GB2312" w:hint="eastAsia"/>
          <w:color w:val="000000" w:themeColor="text1"/>
          <w:sz w:val="32"/>
          <w:szCs w:val="32"/>
        </w:rPr>
        <w:t>（一）信用风险管控</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1.信贷资产风险管控。</w:t>
      </w:r>
    </w:p>
    <w:p w:rsidR="007A02B5" w:rsidRPr="001E2DB6" w:rsidRDefault="007A02B5" w:rsidP="007A02B5">
      <w:pPr>
        <w:spacing w:line="640" w:lineRule="exact"/>
        <w:ind w:firstLineChars="200" w:firstLine="640"/>
        <w:rPr>
          <w:rFonts w:ascii="仿宋_GB2312" w:eastAsia="仿宋_GB2312" w:cs="仿宋_GB2312"/>
          <w:color w:val="000000" w:themeColor="text1"/>
          <w:sz w:val="32"/>
          <w:szCs w:val="32"/>
        </w:rPr>
      </w:pPr>
      <w:r w:rsidRPr="001E2DB6">
        <w:rPr>
          <w:rFonts w:ascii="仿宋_GB2312" w:eastAsia="仿宋_GB2312" w:cs="仿宋_GB2312" w:hint="eastAsia"/>
          <w:color w:val="000000" w:themeColor="text1"/>
          <w:sz w:val="32"/>
          <w:szCs w:val="32"/>
        </w:rPr>
        <w:t>一是真实反映资产质量。继续推进不良贷款真实入账，逾期90天以上贷款要全部入账。盯住每季末这一关键时点，锁定逾期占比，确保“只降不升”。二是严控新增贷款质量。完善新增不良贷款监测机制，对100万元以上（含）重大风险隐患客户，实行台账式清单管理，一户一策，针对性制定风险化解方案。三是严抓不良资产处置。开展逾期入账和不良资产处置的“回头看”专项整治，严查通过重组贷款、虚假盘活、以贷收贷、以贷收息等掩盖资产质量。</w:t>
      </w:r>
    </w:p>
    <w:p w:rsidR="007A02B5" w:rsidRPr="001E2DB6" w:rsidRDefault="007A02B5" w:rsidP="007A02B5">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2.大额风险集中度风险管控。</w:t>
      </w:r>
    </w:p>
    <w:p w:rsidR="007A02B5" w:rsidRPr="001E2DB6" w:rsidRDefault="007A02B5" w:rsidP="007A02B5">
      <w:pPr>
        <w:spacing w:line="640" w:lineRule="exact"/>
        <w:ind w:firstLineChars="200" w:firstLine="640"/>
        <w:rPr>
          <w:rFonts w:ascii="仿宋_GB2312" w:eastAsia="仿宋_GB2312"/>
          <w:color w:val="000000" w:themeColor="text1"/>
          <w:sz w:val="32"/>
          <w:szCs w:val="32"/>
        </w:rPr>
      </w:pPr>
      <w:r w:rsidRPr="001E2DB6">
        <w:rPr>
          <w:rFonts w:ascii="仿宋_GB2312" w:eastAsia="仿宋_GB2312" w:cs="仿宋_GB2312" w:hint="eastAsia"/>
          <w:color w:val="000000" w:themeColor="text1"/>
          <w:sz w:val="32"/>
          <w:szCs w:val="32"/>
        </w:rPr>
        <w:t>严控大额贷款，落实大额贷款报备工作。为加强对大额及高风险贷款的风控管理，发起行要求对大额贷款，审批后须向发起行备案登记许可后，方可放款。通过对大额、高风</w:t>
      </w:r>
      <w:r w:rsidRPr="001E2DB6">
        <w:rPr>
          <w:rFonts w:ascii="仿宋_GB2312" w:eastAsia="仿宋_GB2312" w:cs="仿宋_GB2312" w:hint="eastAsia"/>
          <w:color w:val="000000" w:themeColor="text1"/>
          <w:sz w:val="32"/>
          <w:szCs w:val="32"/>
        </w:rPr>
        <w:lastRenderedPageBreak/>
        <w:t>险贷款的重点审查，我行有效抑制了盲目做大、偏离“支农支小”战略定位等短期行为，一方面提高了对高风险授信的风控针对性，另一方面也促使我行下沉工作重心，做小、做散、做细本地实体经济及“三农”客户。</w:t>
      </w:r>
    </w:p>
    <w:p w:rsidR="007A02B5" w:rsidRPr="001E2DB6" w:rsidRDefault="007A02B5" w:rsidP="007A5C7D">
      <w:pPr>
        <w:pStyle w:val="a7"/>
        <w:widowControl/>
        <w:tabs>
          <w:tab w:val="left" w:pos="3150"/>
        </w:tabs>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1E2DB6">
        <w:rPr>
          <w:rStyle w:val="a6"/>
          <w:rFonts w:ascii="仿宋_GB2312" w:eastAsia="仿宋_GB2312" w:hAnsi="仿宋_GB2312" w:cs="仿宋_GB2312" w:hint="eastAsia"/>
          <w:color w:val="000000" w:themeColor="text1"/>
          <w:sz w:val="32"/>
          <w:szCs w:val="32"/>
        </w:rPr>
        <w:t>（二）流动性风险管控</w:t>
      </w:r>
    </w:p>
    <w:p w:rsidR="007A02B5" w:rsidRPr="001E2DB6" w:rsidRDefault="007A02B5" w:rsidP="007A02B5">
      <w:pPr>
        <w:spacing w:line="640" w:lineRule="exact"/>
        <w:ind w:firstLineChars="200" w:firstLine="640"/>
        <w:rPr>
          <w:rFonts w:ascii="仿宋_GB2312" w:eastAsia="仿宋_GB2312" w:cs="仿宋_GB2312"/>
          <w:color w:val="000000" w:themeColor="text1"/>
          <w:sz w:val="32"/>
          <w:szCs w:val="32"/>
        </w:rPr>
      </w:pPr>
      <w:r w:rsidRPr="001E2DB6">
        <w:rPr>
          <w:rFonts w:ascii="仿宋_GB2312" w:eastAsia="仿宋_GB2312" w:cs="仿宋_GB2312" w:hint="eastAsia"/>
          <w:color w:val="000000" w:themeColor="text1"/>
          <w:sz w:val="32"/>
          <w:szCs w:val="32"/>
        </w:rPr>
        <w:t>我行根据自身情况建立与流动性风险特点相适应的组织架构，包括董事会、监事会、高级管理层、资产负债管理委员会及其他相关部门。其中，董事会负责审查银行流动性政策和应急资金计划，承担流动性风险管理的最终责任；高级管理层负责制定总体流动性政策和应急资金计划，确定流动性风险管理组织架构，明确各部门职责分工，当调整可承受的流动性风险水平或流动性风险发生重大变化时，及时向董事会审议或报告，高级管理层为流动性风险管理的第一责任人；资产负债管理委员会负责监察、统御流动性问题、政策、指引和应急资金计划及它们的执行与落实。</w:t>
      </w:r>
    </w:p>
    <w:p w:rsidR="007A02B5" w:rsidRPr="001E2DB6" w:rsidRDefault="007A02B5" w:rsidP="007A02B5">
      <w:pPr>
        <w:spacing w:line="640" w:lineRule="exact"/>
        <w:ind w:firstLineChars="200" w:firstLine="640"/>
        <w:rPr>
          <w:rFonts w:ascii="仿宋_GB2312" w:eastAsia="仿宋_GB2312" w:cs="仿宋_GB2312"/>
          <w:color w:val="000000" w:themeColor="text1"/>
          <w:sz w:val="32"/>
          <w:szCs w:val="32"/>
        </w:rPr>
      </w:pPr>
      <w:r w:rsidRPr="001E2DB6">
        <w:rPr>
          <w:rFonts w:ascii="仿宋_GB2312" w:eastAsia="仿宋_GB2312" w:cs="仿宋_GB2312" w:hint="eastAsia"/>
          <w:color w:val="000000" w:themeColor="text1"/>
          <w:sz w:val="32"/>
          <w:szCs w:val="32"/>
        </w:rPr>
        <w:t>截至12月末，我行</w:t>
      </w:r>
      <w:r w:rsidRPr="001E2DB6">
        <w:rPr>
          <w:rFonts w:ascii="仿宋_GB2312" w:eastAsia="仿宋_GB2312" w:hint="eastAsia"/>
          <w:sz w:val="32"/>
          <w:szCs w:val="32"/>
        </w:rPr>
        <w:t>调整后存贷比120.85%，较年初增加15.83个百分点；调整后月日均存贷比为120.16%，较年初增加16.04个百分点</w:t>
      </w:r>
      <w:r w:rsidRPr="001E2DB6">
        <w:rPr>
          <w:rFonts w:ascii="仿宋_GB2312" w:eastAsia="仿宋_GB2312" w:cs="仿宋_GB2312" w:hint="eastAsia"/>
          <w:color w:val="000000" w:themeColor="text1"/>
          <w:sz w:val="32"/>
          <w:szCs w:val="32"/>
        </w:rPr>
        <w:t>。流动性资产</w:t>
      </w:r>
      <w:r w:rsidRPr="001E2DB6">
        <w:rPr>
          <w:rFonts w:ascii="仿宋_GB2312" w:eastAsia="仿宋_GB2312" w:cs="仿宋_GB2312"/>
          <w:color w:val="000000" w:themeColor="text1"/>
          <w:sz w:val="32"/>
          <w:szCs w:val="32"/>
        </w:rPr>
        <w:t>10930.54</w:t>
      </w:r>
      <w:r w:rsidRPr="001E2DB6">
        <w:rPr>
          <w:rFonts w:ascii="仿宋_GB2312" w:eastAsia="仿宋_GB2312" w:cs="仿宋_GB2312" w:hint="eastAsia"/>
          <w:color w:val="000000" w:themeColor="text1"/>
          <w:sz w:val="32"/>
          <w:szCs w:val="32"/>
        </w:rPr>
        <w:t>万元，较年初增减少867.98万元；流动性负债</w:t>
      </w:r>
      <w:r w:rsidRPr="001E2DB6">
        <w:rPr>
          <w:rFonts w:ascii="仿宋_GB2312" w:eastAsia="仿宋_GB2312" w:cs="仿宋_GB2312"/>
          <w:color w:val="000000" w:themeColor="text1"/>
          <w:sz w:val="32"/>
          <w:szCs w:val="32"/>
        </w:rPr>
        <w:t>12004.09</w:t>
      </w:r>
      <w:r w:rsidRPr="001E2DB6">
        <w:rPr>
          <w:rFonts w:ascii="仿宋_GB2312" w:eastAsia="仿宋_GB2312" w:cs="仿宋_GB2312" w:hint="eastAsia"/>
          <w:color w:val="000000" w:themeColor="text1"/>
          <w:sz w:val="32"/>
          <w:szCs w:val="32"/>
        </w:rPr>
        <w:t>万元，较年初减少11718.55万元；</w:t>
      </w:r>
      <w:r w:rsidRPr="001E2DB6">
        <w:rPr>
          <w:rFonts w:ascii="仿宋_GB2312" w:eastAsia="仿宋_GB2312" w:hint="eastAsia"/>
          <w:sz w:val="32"/>
          <w:szCs w:val="32"/>
        </w:rPr>
        <w:t>流动性比例为91.06%，较年初增加41.32个百分点</w:t>
      </w:r>
      <w:r w:rsidRPr="001E2DB6">
        <w:rPr>
          <w:rFonts w:ascii="仿宋_GB2312" w:eastAsia="仿宋_GB2312" w:cs="仿宋_GB2312" w:hint="eastAsia"/>
          <w:color w:val="000000" w:themeColor="text1"/>
          <w:sz w:val="32"/>
          <w:szCs w:val="32"/>
        </w:rPr>
        <w:t>;核心负债依存度为66.36</w:t>
      </w:r>
      <w:r w:rsidRPr="001E2DB6">
        <w:rPr>
          <w:rFonts w:ascii="仿宋_GB2312" w:eastAsia="仿宋_GB2312" w:cs="仿宋_GB2312"/>
          <w:color w:val="000000" w:themeColor="text1"/>
          <w:sz w:val="32"/>
          <w:szCs w:val="32"/>
        </w:rPr>
        <w:t>%</w:t>
      </w:r>
      <w:r w:rsidRPr="001E2DB6">
        <w:rPr>
          <w:rFonts w:ascii="仿宋_GB2312" w:eastAsia="仿宋_GB2312" w:cs="仿宋_GB2312" w:hint="eastAsia"/>
          <w:color w:val="000000" w:themeColor="text1"/>
          <w:sz w:val="32"/>
          <w:szCs w:val="32"/>
        </w:rPr>
        <w:t>，较年初增加11.36个</w:t>
      </w:r>
      <w:r w:rsidRPr="001E2DB6">
        <w:rPr>
          <w:rFonts w:ascii="仿宋_GB2312" w:eastAsia="仿宋_GB2312" w:cs="仿宋_GB2312" w:hint="eastAsia"/>
          <w:color w:val="000000" w:themeColor="text1"/>
          <w:sz w:val="32"/>
          <w:szCs w:val="32"/>
        </w:rPr>
        <w:lastRenderedPageBreak/>
        <w:t>百分点；</w:t>
      </w:r>
      <w:r w:rsidRPr="001E2DB6">
        <w:rPr>
          <w:rFonts w:ascii="仿宋_GB2312" w:eastAsia="仿宋_GB2312" w:hint="eastAsia"/>
          <w:sz w:val="32"/>
          <w:szCs w:val="32"/>
        </w:rPr>
        <w:t>流动性缺口率为-7.87</w:t>
      </w:r>
      <w:r w:rsidRPr="001E2DB6">
        <w:rPr>
          <w:rFonts w:ascii="仿宋_GB2312" w:eastAsia="仿宋_GB2312"/>
          <w:sz w:val="32"/>
          <w:szCs w:val="32"/>
        </w:rPr>
        <w:t>%</w:t>
      </w:r>
      <w:r w:rsidRPr="001E2DB6">
        <w:rPr>
          <w:rFonts w:ascii="仿宋_GB2312" w:eastAsia="仿宋_GB2312" w:hint="eastAsia"/>
          <w:sz w:val="32"/>
          <w:szCs w:val="32"/>
        </w:rPr>
        <w:t>，较年初增加2.60个百分点，</w:t>
      </w:r>
      <w:r w:rsidRPr="001E2DB6">
        <w:rPr>
          <w:rFonts w:ascii="仿宋_GB2312" w:eastAsia="仿宋_GB2312" w:cs="仿宋_GB2312" w:hint="eastAsia"/>
          <w:color w:val="000000" w:themeColor="text1"/>
          <w:sz w:val="32"/>
          <w:szCs w:val="32"/>
        </w:rPr>
        <w:t>我行将继续通过调整贷款期限结构，在信贷投放方向、投放量、投放时间等方面做好统筹工作，加强主动负债能力，加强组织资金工作力度，大力拓展中间业务，引导改变存款期限结构，合理配置资产、负债期限结构，提高流动性风险防御能力。</w:t>
      </w:r>
    </w:p>
    <w:p w:rsidR="007A02B5" w:rsidRPr="001E2DB6" w:rsidRDefault="007A02B5" w:rsidP="007A5C7D">
      <w:pPr>
        <w:pStyle w:val="a7"/>
        <w:widowControl/>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1E2DB6">
        <w:rPr>
          <w:rStyle w:val="a6"/>
          <w:rFonts w:ascii="仿宋_GB2312" w:eastAsia="仿宋_GB2312" w:hAnsi="仿宋_GB2312" w:cs="仿宋_GB2312" w:hint="eastAsia"/>
          <w:color w:val="000000" w:themeColor="text1"/>
          <w:sz w:val="32"/>
          <w:szCs w:val="32"/>
        </w:rPr>
        <w:t>（三）市场风险管控</w:t>
      </w:r>
    </w:p>
    <w:p w:rsidR="007A02B5" w:rsidRPr="001E2DB6" w:rsidRDefault="007A02B5" w:rsidP="007A02B5">
      <w:pPr>
        <w:spacing w:line="640" w:lineRule="exact"/>
        <w:ind w:firstLineChars="200" w:firstLine="640"/>
        <w:rPr>
          <w:rFonts w:ascii="仿宋_GB2312" w:eastAsia="仿宋_GB2312"/>
          <w:color w:val="000000" w:themeColor="text1"/>
          <w:sz w:val="32"/>
          <w:szCs w:val="32"/>
        </w:rPr>
      </w:pPr>
      <w:r w:rsidRPr="001E2DB6">
        <w:rPr>
          <w:rFonts w:ascii="仿宋_GB2312" w:eastAsia="仿宋_GB2312" w:cs="仿宋_GB2312" w:hint="eastAsia"/>
          <w:color w:val="000000" w:themeColor="text1"/>
          <w:sz w:val="32"/>
          <w:szCs w:val="32"/>
        </w:rPr>
        <w:t>对市场风险有重大影响的情形制定应急处理方案，包括采取对冲、减少风险暴露等措施降低市场风险水平，以及建立针对自然灾害、银行系统故障和其它突发事件的应急处理或者措施，以减少可能发生的损失和声誉可能受到的损害。有关市场风险情况的报告及时向董事会、高级管理层提供。</w:t>
      </w:r>
    </w:p>
    <w:p w:rsidR="007A02B5" w:rsidRPr="001E2DB6" w:rsidRDefault="007A02B5" w:rsidP="007A5C7D">
      <w:pPr>
        <w:pStyle w:val="a7"/>
        <w:widowControl/>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1E2DB6">
        <w:rPr>
          <w:rStyle w:val="a6"/>
          <w:rFonts w:ascii="仿宋_GB2312" w:eastAsia="仿宋_GB2312" w:hAnsi="仿宋_GB2312" w:cs="仿宋_GB2312" w:hint="eastAsia"/>
          <w:color w:val="000000" w:themeColor="text1"/>
          <w:sz w:val="32"/>
          <w:szCs w:val="32"/>
        </w:rPr>
        <w:t>（四）操作风险和声誉风险管控</w:t>
      </w:r>
    </w:p>
    <w:p w:rsidR="007A02B5" w:rsidRPr="001E2DB6" w:rsidRDefault="007A02B5" w:rsidP="007A02B5">
      <w:pPr>
        <w:spacing w:line="640" w:lineRule="exact"/>
        <w:ind w:firstLineChars="200" w:firstLine="640"/>
        <w:rPr>
          <w:rFonts w:ascii="仿宋_GB2312" w:eastAsia="仿宋_GB2312"/>
          <w:color w:val="000000" w:themeColor="text1"/>
          <w:sz w:val="32"/>
          <w:szCs w:val="32"/>
        </w:rPr>
      </w:pPr>
      <w:r w:rsidRPr="001E2DB6">
        <w:rPr>
          <w:rFonts w:ascii="仿宋_GB2312" w:eastAsia="仿宋_GB2312" w:cs="仿宋_GB2312" w:hint="eastAsia"/>
          <w:color w:val="000000" w:themeColor="text1"/>
          <w:sz w:val="32"/>
          <w:szCs w:val="32"/>
        </w:rPr>
        <w:t>着力强化操作风险管控，深入推进操作风险工具运用，坚持关键风险点监控检查，推进业务持续性管理，积极开展应急演练，保障全行各项业务运行安全。重点推进信贷等主要业务领域反欺诈风险点的识别和防控，深入开展风险点监控检查。根据风险变化重检、调整和延伸监控检查范围和内容，加强重点业务领域和重点部位操作风险防控，强化授信业务真实性和反欺诈管理。</w:t>
      </w:r>
    </w:p>
    <w:p w:rsidR="007A02B5" w:rsidRPr="001E2DB6" w:rsidRDefault="007A02B5" w:rsidP="007A02B5">
      <w:pPr>
        <w:spacing w:line="640" w:lineRule="exact"/>
        <w:ind w:firstLineChars="200" w:firstLine="640"/>
        <w:rPr>
          <w:rFonts w:ascii="仿宋_GB2312" w:eastAsia="仿宋_GB2312"/>
          <w:color w:val="000000" w:themeColor="text1"/>
          <w:sz w:val="32"/>
          <w:szCs w:val="32"/>
        </w:rPr>
      </w:pPr>
      <w:r w:rsidRPr="001E2DB6">
        <w:rPr>
          <w:rFonts w:ascii="仿宋_GB2312" w:eastAsia="仿宋_GB2312" w:cs="仿宋_GB2312" w:hint="eastAsia"/>
          <w:color w:val="000000" w:themeColor="text1"/>
          <w:sz w:val="32"/>
          <w:szCs w:val="32"/>
        </w:rPr>
        <w:t>进一步加强声誉风险管理，强化全体员工的声誉风险意</w:t>
      </w:r>
      <w:r w:rsidRPr="001E2DB6">
        <w:rPr>
          <w:rFonts w:ascii="仿宋_GB2312" w:eastAsia="仿宋_GB2312" w:cs="仿宋_GB2312" w:hint="eastAsia"/>
          <w:color w:val="000000" w:themeColor="text1"/>
          <w:sz w:val="32"/>
          <w:szCs w:val="32"/>
        </w:rPr>
        <w:lastRenderedPageBreak/>
        <w:t>识，明确职责要求，强化问责机制。制定声誉风险事件应急预案，明确工作流程，组织应急演练，持续提升声誉风险管理能力和水平。</w:t>
      </w:r>
    </w:p>
    <w:p w:rsidR="007A02B5" w:rsidRPr="001E2DB6" w:rsidRDefault="007A02B5" w:rsidP="007A5C7D">
      <w:pPr>
        <w:pStyle w:val="a7"/>
        <w:widowControl/>
        <w:spacing w:before="0" w:beforeAutospacing="0" w:after="0" w:afterAutospacing="0" w:line="640" w:lineRule="exact"/>
        <w:ind w:firstLineChars="196" w:firstLine="630"/>
        <w:rPr>
          <w:rStyle w:val="a6"/>
          <w:rFonts w:ascii="仿宋_GB2312" w:eastAsia="仿宋_GB2312" w:hAnsi="仿宋_GB2312"/>
          <w:color w:val="000000" w:themeColor="text1"/>
          <w:sz w:val="32"/>
          <w:szCs w:val="32"/>
        </w:rPr>
      </w:pPr>
      <w:r w:rsidRPr="001E2DB6">
        <w:rPr>
          <w:rStyle w:val="a6"/>
          <w:rFonts w:ascii="仿宋_GB2312" w:eastAsia="仿宋_GB2312" w:hAnsi="仿宋_GB2312" w:cs="仿宋_GB2312" w:hint="eastAsia"/>
          <w:color w:val="000000" w:themeColor="text1"/>
          <w:sz w:val="32"/>
          <w:szCs w:val="32"/>
        </w:rPr>
        <w:t>（五）合规风险管控</w:t>
      </w:r>
    </w:p>
    <w:p w:rsidR="007A02B5" w:rsidRPr="001E2DB6" w:rsidRDefault="007A02B5" w:rsidP="007A02B5">
      <w:pPr>
        <w:pStyle w:val="a7"/>
        <w:widowControl/>
        <w:spacing w:before="0" w:beforeAutospacing="0" w:after="0" w:afterAutospacing="0" w:line="640" w:lineRule="exact"/>
        <w:ind w:firstLineChars="196" w:firstLine="627"/>
        <w:rPr>
          <w:rFonts w:ascii="仿宋_GB2312" w:eastAsia="仿宋_GB2312" w:cs="Times New Roman"/>
          <w:color w:val="000000" w:themeColor="text1"/>
          <w:sz w:val="32"/>
          <w:szCs w:val="32"/>
        </w:rPr>
      </w:pPr>
      <w:r w:rsidRPr="001E2DB6">
        <w:rPr>
          <w:rFonts w:ascii="仿宋_GB2312" w:eastAsia="仿宋_GB2312" w:hAnsi="Times New Roman" w:cs="仿宋_GB2312" w:hint="eastAsia"/>
          <w:color w:val="000000" w:themeColor="text1"/>
          <w:sz w:val="32"/>
          <w:szCs w:val="32"/>
        </w:rPr>
        <w:t>加强对内控合规风险：一是做好风险的监测、预警和提示，将重大风险点扼杀在苗头；二是加强对内控合规工作的监督、指导和考核，推动合规风险部门做好对相关不良苗头、违规问责、内控漏洞进行检查和处置；三是指导和督促内审部门和各单位加强宣导、落实案防工作目标，对全行员工经商办企业和兼职行为及员工账户不正常资金往来行为等重点排查工作形为常态化。</w:t>
      </w:r>
    </w:p>
    <w:p w:rsidR="007A02B5" w:rsidRPr="001E2DB6" w:rsidRDefault="007A02B5" w:rsidP="007A02B5">
      <w:pPr>
        <w:pStyle w:val="a7"/>
        <w:widowControl/>
        <w:spacing w:before="0" w:beforeAutospacing="0" w:after="0" w:afterAutospacing="0" w:line="640" w:lineRule="exact"/>
        <w:jc w:val="center"/>
        <w:rPr>
          <w:rFonts w:ascii="仿宋_GB2312" w:eastAsia="仿宋_GB2312" w:hAnsi="黑体" w:cs="Times New Roman"/>
          <w:b/>
          <w:bCs/>
          <w:color w:val="000000" w:themeColor="text1"/>
          <w:sz w:val="32"/>
          <w:szCs w:val="32"/>
        </w:rPr>
      </w:pPr>
      <w:r w:rsidRPr="001E2DB6">
        <w:rPr>
          <w:rFonts w:ascii="仿宋_GB2312" w:eastAsia="仿宋_GB2312" w:hAnsi="黑体" w:cs="仿宋_GB2312" w:hint="eastAsia"/>
          <w:b/>
          <w:bCs/>
          <w:color w:val="000000" w:themeColor="text1"/>
          <w:sz w:val="32"/>
          <w:szCs w:val="32"/>
        </w:rPr>
        <w:t>第八节</w:t>
      </w:r>
      <w:r w:rsidRPr="001E2DB6">
        <w:rPr>
          <w:rFonts w:ascii="宋体" w:eastAsia="仿宋_GB2312" w:hAnsi="宋体" w:cs="Times New Roman"/>
          <w:b/>
          <w:bCs/>
          <w:color w:val="000000" w:themeColor="text1"/>
          <w:sz w:val="32"/>
          <w:szCs w:val="32"/>
        </w:rPr>
        <w:t> </w:t>
      </w:r>
      <w:r w:rsidRPr="001E2DB6">
        <w:rPr>
          <w:rFonts w:ascii="仿宋_GB2312" w:eastAsia="仿宋_GB2312" w:hAnsi="黑体" w:cs="仿宋_GB2312"/>
          <w:b/>
          <w:bCs/>
          <w:color w:val="000000" w:themeColor="text1"/>
          <w:sz w:val="32"/>
          <w:szCs w:val="32"/>
        </w:rPr>
        <w:t xml:space="preserve"> </w:t>
      </w:r>
      <w:r w:rsidRPr="001E2DB6">
        <w:rPr>
          <w:rFonts w:ascii="仿宋_GB2312" w:eastAsia="仿宋_GB2312" w:hAnsi="黑体" w:cs="仿宋_GB2312" w:hint="eastAsia"/>
          <w:b/>
          <w:bCs/>
          <w:color w:val="000000" w:themeColor="text1"/>
          <w:sz w:val="32"/>
          <w:szCs w:val="32"/>
        </w:rPr>
        <w:t>其他重要事项</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一、报告期内，无重大诉讼、仲裁事项。</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二、报告期内，未发生重大案件、重大差错等情况。</w:t>
      </w:r>
    </w:p>
    <w:p w:rsidR="007A02B5" w:rsidRPr="001E2DB6" w:rsidRDefault="007A02B5" w:rsidP="007A02B5">
      <w:pPr>
        <w:pStyle w:val="a7"/>
        <w:widowControl/>
        <w:spacing w:before="0" w:beforeAutospacing="0" w:after="0" w:afterAutospacing="0" w:line="640" w:lineRule="exact"/>
        <w:rPr>
          <w:rFonts w:ascii="仿宋_GB2312" w:eastAsia="仿宋_GB2312" w:hAnsi="仿宋_GB2312" w:cs="Times New Roman"/>
          <w:color w:val="000000" w:themeColor="text1"/>
          <w:sz w:val="32"/>
          <w:szCs w:val="32"/>
        </w:rPr>
      </w:pPr>
      <w:r w:rsidRPr="001E2DB6">
        <w:rPr>
          <w:rFonts w:ascii="仿宋_GB2312" w:eastAsia="仿宋_GB2312" w:hAnsi="仿宋_GB2312" w:cs="仿宋_GB2312" w:hint="eastAsia"/>
          <w:color w:val="000000" w:themeColor="text1"/>
          <w:sz w:val="32"/>
          <w:szCs w:val="32"/>
        </w:rPr>
        <w:t>三、报告期内本公司各项业务合同履行情况正常，无重大合同纠纷重大诉讼、仲裁等发生。</w:t>
      </w:r>
    </w:p>
    <w:p w:rsidR="00222233" w:rsidRPr="001E2DB6" w:rsidRDefault="007A02B5" w:rsidP="00222233">
      <w:pPr>
        <w:pStyle w:val="a7"/>
        <w:widowControl/>
        <w:spacing w:before="0" w:beforeAutospacing="0" w:after="0" w:afterAutospacing="0" w:line="640" w:lineRule="exact"/>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四、报告期内，除上述信息外，本行有必要让公众了解的重要信息，均已按《商业银行信息披露办法》披露。</w:t>
      </w:r>
    </w:p>
    <w:p w:rsidR="00222233" w:rsidRDefault="004401FC" w:rsidP="00222233">
      <w:pPr>
        <w:pStyle w:val="a7"/>
        <w:widowControl/>
        <w:spacing w:before="0" w:beforeAutospacing="0" w:after="0" w:afterAutospacing="0" w:line="640" w:lineRule="exact"/>
        <w:ind w:firstLineChars="200" w:firstLine="640"/>
        <w:rPr>
          <w:rFonts w:ascii="仿宋_GB2312" w:eastAsia="仿宋_GB2312" w:hAnsi="仿宋_GB2312" w:cs="仿宋_GB2312"/>
          <w:color w:val="000000" w:themeColor="text1"/>
          <w:sz w:val="32"/>
          <w:szCs w:val="32"/>
        </w:rPr>
      </w:pPr>
      <w:r w:rsidRPr="001E2DB6">
        <w:rPr>
          <w:rFonts w:ascii="仿宋_GB2312" w:eastAsia="仿宋_GB2312" w:hAnsi="仿宋_GB2312" w:cs="仿宋_GB2312" w:hint="eastAsia"/>
          <w:color w:val="000000" w:themeColor="text1"/>
          <w:sz w:val="32"/>
          <w:szCs w:val="32"/>
        </w:rPr>
        <w:t>附件：</w:t>
      </w:r>
      <w:r w:rsidR="005D5C54">
        <w:rPr>
          <w:rFonts w:ascii="仿宋_GB2312" w:eastAsia="仿宋_GB2312" w:hAnsi="仿宋_GB2312" w:cs="仿宋_GB2312" w:hint="eastAsia"/>
          <w:color w:val="000000" w:themeColor="text1"/>
          <w:sz w:val="32"/>
          <w:szCs w:val="32"/>
        </w:rPr>
        <w:t>2021年</w:t>
      </w:r>
      <w:r w:rsidR="00AC7777">
        <w:rPr>
          <w:rFonts w:ascii="仿宋_GB2312" w:eastAsia="仿宋_GB2312" w:hAnsi="仿宋_GB2312" w:cs="仿宋_GB2312" w:hint="eastAsia"/>
          <w:color w:val="000000" w:themeColor="text1"/>
          <w:sz w:val="32"/>
          <w:szCs w:val="32"/>
        </w:rPr>
        <w:t>审计报告</w:t>
      </w:r>
    </w:p>
    <w:p w:rsidR="00412835" w:rsidRPr="00222233" w:rsidRDefault="00412835" w:rsidP="00222233">
      <w:pPr>
        <w:pStyle w:val="a7"/>
        <w:widowControl/>
        <w:spacing w:before="0" w:beforeAutospacing="0" w:after="0" w:afterAutospacing="0" w:line="640" w:lineRule="exact"/>
        <w:ind w:firstLineChars="200" w:firstLine="640"/>
        <w:rPr>
          <w:rFonts w:ascii="仿宋_GB2312" w:eastAsia="仿宋_GB2312" w:hAnsi="仿宋_GB2312" w:cs="Times New Roman"/>
          <w:color w:val="000000" w:themeColor="text1"/>
          <w:sz w:val="32"/>
          <w:szCs w:val="32"/>
        </w:rPr>
      </w:pPr>
    </w:p>
    <w:sectPr w:rsidR="00412835" w:rsidRPr="00222233" w:rsidSect="000A488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C18" w:rsidRDefault="00661C18" w:rsidP="004160EC">
      <w:r>
        <w:separator/>
      </w:r>
    </w:p>
  </w:endnote>
  <w:endnote w:type="continuationSeparator" w:id="1">
    <w:p w:rsidR="00661C18" w:rsidRDefault="00661C18" w:rsidP="00416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C18" w:rsidRDefault="00661C18" w:rsidP="004160EC">
      <w:r>
        <w:separator/>
      </w:r>
    </w:p>
  </w:footnote>
  <w:footnote w:type="continuationSeparator" w:id="1">
    <w:p w:rsidR="00661C18" w:rsidRDefault="00661C18" w:rsidP="00416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FB" w:rsidRDefault="00AE17FB" w:rsidP="009055AC">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A0E9E"/>
    <w:multiLevelType w:val="singleLevel"/>
    <w:tmpl w:val="584A0E9E"/>
    <w:lvl w:ilvl="0">
      <w:start w:val="2"/>
      <w:numFmt w:val="decimal"/>
      <w:suff w:val="space"/>
      <w:lvlText w:val="%1."/>
      <w:lvlJc w:val="left"/>
    </w:lvl>
  </w:abstractNum>
  <w:abstractNum w:abstractNumId="1">
    <w:nsid w:val="584A22E8"/>
    <w:multiLevelType w:val="singleLevel"/>
    <w:tmpl w:val="584A22E8"/>
    <w:lvl w:ilvl="0">
      <w:start w:val="2"/>
      <w:numFmt w:val="decimal"/>
      <w:suff w:val="nothing"/>
      <w:lvlText w:val="（%1）"/>
      <w:lvlJc w:val="left"/>
    </w:lvl>
  </w:abstractNum>
  <w:abstractNum w:abstractNumId="2">
    <w:nsid w:val="584A6006"/>
    <w:multiLevelType w:val="singleLevel"/>
    <w:tmpl w:val="584A6006"/>
    <w:lvl w:ilvl="0">
      <w:start w:val="3"/>
      <w:numFmt w:val="decimal"/>
      <w:suff w:val="space"/>
      <w:lvlText w:val="%1."/>
      <w:lvlJc w:val="left"/>
    </w:lvl>
  </w:abstractNum>
  <w:abstractNum w:abstractNumId="3">
    <w:nsid w:val="584A6225"/>
    <w:multiLevelType w:val="singleLevel"/>
    <w:tmpl w:val="584A6225"/>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14A"/>
    <w:rsid w:val="00007281"/>
    <w:rsid w:val="00010940"/>
    <w:rsid w:val="00012E4F"/>
    <w:rsid w:val="00013A6C"/>
    <w:rsid w:val="000165F3"/>
    <w:rsid w:val="000219F4"/>
    <w:rsid w:val="00024D0E"/>
    <w:rsid w:val="000255F8"/>
    <w:rsid w:val="0002727E"/>
    <w:rsid w:val="0004143E"/>
    <w:rsid w:val="00050545"/>
    <w:rsid w:val="00060DA3"/>
    <w:rsid w:val="000612E2"/>
    <w:rsid w:val="00062089"/>
    <w:rsid w:val="000959C7"/>
    <w:rsid w:val="000A1C55"/>
    <w:rsid w:val="000A3A6A"/>
    <w:rsid w:val="000A4889"/>
    <w:rsid w:val="000B60DE"/>
    <w:rsid w:val="000B7FC6"/>
    <w:rsid w:val="000C00E5"/>
    <w:rsid w:val="000C251A"/>
    <w:rsid w:val="000C3993"/>
    <w:rsid w:val="000D2B5B"/>
    <w:rsid w:val="000D457A"/>
    <w:rsid w:val="000D4725"/>
    <w:rsid w:val="000E27DA"/>
    <w:rsid w:val="000F3860"/>
    <w:rsid w:val="0010296A"/>
    <w:rsid w:val="00106A76"/>
    <w:rsid w:val="00115171"/>
    <w:rsid w:val="001267B3"/>
    <w:rsid w:val="00130990"/>
    <w:rsid w:val="00134D38"/>
    <w:rsid w:val="0014422E"/>
    <w:rsid w:val="001446F2"/>
    <w:rsid w:val="00153D36"/>
    <w:rsid w:val="001604CF"/>
    <w:rsid w:val="00162388"/>
    <w:rsid w:val="001821A0"/>
    <w:rsid w:val="00186DAB"/>
    <w:rsid w:val="00187E44"/>
    <w:rsid w:val="001A179E"/>
    <w:rsid w:val="001A2BC6"/>
    <w:rsid w:val="001A50D1"/>
    <w:rsid w:val="001C5830"/>
    <w:rsid w:val="001D0F0D"/>
    <w:rsid w:val="001D1B4F"/>
    <w:rsid w:val="001D2222"/>
    <w:rsid w:val="001E2DB6"/>
    <w:rsid w:val="00200F59"/>
    <w:rsid w:val="00205FCB"/>
    <w:rsid w:val="00211A66"/>
    <w:rsid w:val="00222233"/>
    <w:rsid w:val="00230921"/>
    <w:rsid w:val="00231566"/>
    <w:rsid w:val="00235392"/>
    <w:rsid w:val="00243442"/>
    <w:rsid w:val="00246EA2"/>
    <w:rsid w:val="00254A9C"/>
    <w:rsid w:val="002571FE"/>
    <w:rsid w:val="00264CFE"/>
    <w:rsid w:val="00284258"/>
    <w:rsid w:val="00285C38"/>
    <w:rsid w:val="002A29B3"/>
    <w:rsid w:val="002B0B89"/>
    <w:rsid w:val="002C705F"/>
    <w:rsid w:val="002D17FB"/>
    <w:rsid w:val="002D43E0"/>
    <w:rsid w:val="002E798F"/>
    <w:rsid w:val="002F2A66"/>
    <w:rsid w:val="002F68BB"/>
    <w:rsid w:val="003315D0"/>
    <w:rsid w:val="0035390F"/>
    <w:rsid w:val="0037303E"/>
    <w:rsid w:val="00376FD9"/>
    <w:rsid w:val="00394F50"/>
    <w:rsid w:val="003970B6"/>
    <w:rsid w:val="003A3B9E"/>
    <w:rsid w:val="003B4EB0"/>
    <w:rsid w:val="003C386B"/>
    <w:rsid w:val="003E303D"/>
    <w:rsid w:val="003E4A02"/>
    <w:rsid w:val="003E62F0"/>
    <w:rsid w:val="00412835"/>
    <w:rsid w:val="00414D20"/>
    <w:rsid w:val="004160EC"/>
    <w:rsid w:val="0042120D"/>
    <w:rsid w:val="004401FC"/>
    <w:rsid w:val="00440426"/>
    <w:rsid w:val="004475E6"/>
    <w:rsid w:val="00462D8B"/>
    <w:rsid w:val="00463383"/>
    <w:rsid w:val="00465954"/>
    <w:rsid w:val="00473685"/>
    <w:rsid w:val="0048627D"/>
    <w:rsid w:val="004945F9"/>
    <w:rsid w:val="004C0B14"/>
    <w:rsid w:val="004C0C5F"/>
    <w:rsid w:val="004D63E6"/>
    <w:rsid w:val="004E2564"/>
    <w:rsid w:val="004E4D9B"/>
    <w:rsid w:val="00502200"/>
    <w:rsid w:val="0050350C"/>
    <w:rsid w:val="00507C59"/>
    <w:rsid w:val="00527AC8"/>
    <w:rsid w:val="00530A12"/>
    <w:rsid w:val="00541C3E"/>
    <w:rsid w:val="00543649"/>
    <w:rsid w:val="005457B4"/>
    <w:rsid w:val="0054693A"/>
    <w:rsid w:val="00551CEA"/>
    <w:rsid w:val="00556A59"/>
    <w:rsid w:val="0058135D"/>
    <w:rsid w:val="00585679"/>
    <w:rsid w:val="005C0064"/>
    <w:rsid w:val="005C25ED"/>
    <w:rsid w:val="005D25F5"/>
    <w:rsid w:val="005D5C54"/>
    <w:rsid w:val="005E0897"/>
    <w:rsid w:val="005E3621"/>
    <w:rsid w:val="005E4EF3"/>
    <w:rsid w:val="005E6551"/>
    <w:rsid w:val="005F4CA9"/>
    <w:rsid w:val="0061522D"/>
    <w:rsid w:val="00632D37"/>
    <w:rsid w:val="00640A57"/>
    <w:rsid w:val="00641B11"/>
    <w:rsid w:val="00653D45"/>
    <w:rsid w:val="00661C18"/>
    <w:rsid w:val="0067247B"/>
    <w:rsid w:val="00673AEB"/>
    <w:rsid w:val="00687DB1"/>
    <w:rsid w:val="006901E4"/>
    <w:rsid w:val="00691862"/>
    <w:rsid w:val="0069365A"/>
    <w:rsid w:val="006A174F"/>
    <w:rsid w:val="006A6232"/>
    <w:rsid w:val="006B21E0"/>
    <w:rsid w:val="006C13D3"/>
    <w:rsid w:val="006D7C61"/>
    <w:rsid w:val="006F55D8"/>
    <w:rsid w:val="007019F0"/>
    <w:rsid w:val="0070281C"/>
    <w:rsid w:val="007053B5"/>
    <w:rsid w:val="00711465"/>
    <w:rsid w:val="00713BCE"/>
    <w:rsid w:val="00723C74"/>
    <w:rsid w:val="007347A6"/>
    <w:rsid w:val="00742BA2"/>
    <w:rsid w:val="007510C6"/>
    <w:rsid w:val="00754423"/>
    <w:rsid w:val="00755980"/>
    <w:rsid w:val="007664FA"/>
    <w:rsid w:val="00774DAF"/>
    <w:rsid w:val="007750BB"/>
    <w:rsid w:val="007832B0"/>
    <w:rsid w:val="00783D33"/>
    <w:rsid w:val="0079024C"/>
    <w:rsid w:val="007938BD"/>
    <w:rsid w:val="00795768"/>
    <w:rsid w:val="007A02B5"/>
    <w:rsid w:val="007A5C7D"/>
    <w:rsid w:val="007B0E1B"/>
    <w:rsid w:val="007B753F"/>
    <w:rsid w:val="007C131C"/>
    <w:rsid w:val="007C3353"/>
    <w:rsid w:val="007D0F68"/>
    <w:rsid w:val="007D1CA7"/>
    <w:rsid w:val="007D28BE"/>
    <w:rsid w:val="007E31E3"/>
    <w:rsid w:val="007E48A5"/>
    <w:rsid w:val="007F2C25"/>
    <w:rsid w:val="007F6BF6"/>
    <w:rsid w:val="0080688A"/>
    <w:rsid w:val="00811969"/>
    <w:rsid w:val="00824085"/>
    <w:rsid w:val="00827861"/>
    <w:rsid w:val="0083769B"/>
    <w:rsid w:val="00860252"/>
    <w:rsid w:val="0086377B"/>
    <w:rsid w:val="00864DDE"/>
    <w:rsid w:val="008701E0"/>
    <w:rsid w:val="008A46EC"/>
    <w:rsid w:val="008C4719"/>
    <w:rsid w:val="008C65D2"/>
    <w:rsid w:val="008D055A"/>
    <w:rsid w:val="008D575E"/>
    <w:rsid w:val="008D707C"/>
    <w:rsid w:val="008E19DA"/>
    <w:rsid w:val="008E2EA2"/>
    <w:rsid w:val="008F461B"/>
    <w:rsid w:val="008F5BFD"/>
    <w:rsid w:val="008F6928"/>
    <w:rsid w:val="008F7F7B"/>
    <w:rsid w:val="0090277D"/>
    <w:rsid w:val="009055AC"/>
    <w:rsid w:val="009076D0"/>
    <w:rsid w:val="009131AB"/>
    <w:rsid w:val="0093331D"/>
    <w:rsid w:val="00956860"/>
    <w:rsid w:val="00957A8D"/>
    <w:rsid w:val="009737CD"/>
    <w:rsid w:val="00973FC9"/>
    <w:rsid w:val="0098025A"/>
    <w:rsid w:val="009813D6"/>
    <w:rsid w:val="0098189A"/>
    <w:rsid w:val="009C52A6"/>
    <w:rsid w:val="009C6636"/>
    <w:rsid w:val="009D6D6F"/>
    <w:rsid w:val="009E2F47"/>
    <w:rsid w:val="009F1216"/>
    <w:rsid w:val="009F3708"/>
    <w:rsid w:val="009F5E83"/>
    <w:rsid w:val="009F6F23"/>
    <w:rsid w:val="00A05A77"/>
    <w:rsid w:val="00A06FCB"/>
    <w:rsid w:val="00A12F9A"/>
    <w:rsid w:val="00A21B15"/>
    <w:rsid w:val="00A23D4F"/>
    <w:rsid w:val="00A5441A"/>
    <w:rsid w:val="00A62CDF"/>
    <w:rsid w:val="00A74DA0"/>
    <w:rsid w:val="00A909B6"/>
    <w:rsid w:val="00A90B73"/>
    <w:rsid w:val="00A946D2"/>
    <w:rsid w:val="00AA1F90"/>
    <w:rsid w:val="00AA3F1D"/>
    <w:rsid w:val="00AB298F"/>
    <w:rsid w:val="00AC5EEB"/>
    <w:rsid w:val="00AC7777"/>
    <w:rsid w:val="00AD30DD"/>
    <w:rsid w:val="00AD6826"/>
    <w:rsid w:val="00AE17FB"/>
    <w:rsid w:val="00AE7851"/>
    <w:rsid w:val="00B131BF"/>
    <w:rsid w:val="00B2009F"/>
    <w:rsid w:val="00B225E4"/>
    <w:rsid w:val="00B33763"/>
    <w:rsid w:val="00B50135"/>
    <w:rsid w:val="00B510C5"/>
    <w:rsid w:val="00B53BA1"/>
    <w:rsid w:val="00B642D9"/>
    <w:rsid w:val="00B64F79"/>
    <w:rsid w:val="00B66DE6"/>
    <w:rsid w:val="00B70DDA"/>
    <w:rsid w:val="00B931F6"/>
    <w:rsid w:val="00BC072F"/>
    <w:rsid w:val="00BD21D6"/>
    <w:rsid w:val="00BD303C"/>
    <w:rsid w:val="00BD4C10"/>
    <w:rsid w:val="00BD7C14"/>
    <w:rsid w:val="00BE0756"/>
    <w:rsid w:val="00BE3592"/>
    <w:rsid w:val="00BF19CC"/>
    <w:rsid w:val="00BF2AFB"/>
    <w:rsid w:val="00BF5273"/>
    <w:rsid w:val="00C319DE"/>
    <w:rsid w:val="00C4014A"/>
    <w:rsid w:val="00C432D7"/>
    <w:rsid w:val="00C44CB3"/>
    <w:rsid w:val="00C44F22"/>
    <w:rsid w:val="00C60C7D"/>
    <w:rsid w:val="00C65BC7"/>
    <w:rsid w:val="00C71CFC"/>
    <w:rsid w:val="00C82D4D"/>
    <w:rsid w:val="00C90CC8"/>
    <w:rsid w:val="00C9652E"/>
    <w:rsid w:val="00CA5585"/>
    <w:rsid w:val="00CB009E"/>
    <w:rsid w:val="00CC06FC"/>
    <w:rsid w:val="00CC07F3"/>
    <w:rsid w:val="00CC0F88"/>
    <w:rsid w:val="00CC331A"/>
    <w:rsid w:val="00CC6129"/>
    <w:rsid w:val="00CC6F36"/>
    <w:rsid w:val="00CD1B13"/>
    <w:rsid w:val="00CF1B67"/>
    <w:rsid w:val="00CF40D0"/>
    <w:rsid w:val="00CF44B2"/>
    <w:rsid w:val="00CF5EF3"/>
    <w:rsid w:val="00CF65F5"/>
    <w:rsid w:val="00D122AD"/>
    <w:rsid w:val="00D4349D"/>
    <w:rsid w:val="00D44A3F"/>
    <w:rsid w:val="00D61FAF"/>
    <w:rsid w:val="00DB0DF7"/>
    <w:rsid w:val="00DB5159"/>
    <w:rsid w:val="00DD0F3A"/>
    <w:rsid w:val="00DD33D6"/>
    <w:rsid w:val="00DD71AE"/>
    <w:rsid w:val="00DD7DB9"/>
    <w:rsid w:val="00DE187F"/>
    <w:rsid w:val="00DE4D1B"/>
    <w:rsid w:val="00DE7714"/>
    <w:rsid w:val="00DF0842"/>
    <w:rsid w:val="00DF0D4D"/>
    <w:rsid w:val="00DF305E"/>
    <w:rsid w:val="00E13D13"/>
    <w:rsid w:val="00E1718C"/>
    <w:rsid w:val="00E470F0"/>
    <w:rsid w:val="00E50C64"/>
    <w:rsid w:val="00E71CA1"/>
    <w:rsid w:val="00E72C99"/>
    <w:rsid w:val="00E758A6"/>
    <w:rsid w:val="00E82A79"/>
    <w:rsid w:val="00E84DFC"/>
    <w:rsid w:val="00EB5587"/>
    <w:rsid w:val="00EB7061"/>
    <w:rsid w:val="00EB7B97"/>
    <w:rsid w:val="00ED1338"/>
    <w:rsid w:val="00EF3E1F"/>
    <w:rsid w:val="00EF42D0"/>
    <w:rsid w:val="00F01BA2"/>
    <w:rsid w:val="00F11272"/>
    <w:rsid w:val="00F20601"/>
    <w:rsid w:val="00F3178D"/>
    <w:rsid w:val="00F36783"/>
    <w:rsid w:val="00F418BE"/>
    <w:rsid w:val="00F646D3"/>
    <w:rsid w:val="00F673AC"/>
    <w:rsid w:val="00F70C10"/>
    <w:rsid w:val="00F7516A"/>
    <w:rsid w:val="00F77628"/>
    <w:rsid w:val="00F81CA4"/>
    <w:rsid w:val="00F857D5"/>
    <w:rsid w:val="00F94D81"/>
    <w:rsid w:val="00FA75CB"/>
    <w:rsid w:val="00FB1DF0"/>
    <w:rsid w:val="00FB3BBE"/>
    <w:rsid w:val="00FB4D24"/>
    <w:rsid w:val="00FB5292"/>
    <w:rsid w:val="00FB647A"/>
    <w:rsid w:val="00FC2358"/>
    <w:rsid w:val="00FC44AD"/>
    <w:rsid w:val="00FC67EC"/>
    <w:rsid w:val="00FD42F0"/>
    <w:rsid w:val="00FD4F7D"/>
    <w:rsid w:val="00FD6F54"/>
    <w:rsid w:val="00FE1064"/>
    <w:rsid w:val="00FE7138"/>
    <w:rsid w:val="00FF60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4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6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160EC"/>
    <w:rPr>
      <w:kern w:val="2"/>
      <w:sz w:val="18"/>
      <w:szCs w:val="18"/>
    </w:rPr>
  </w:style>
  <w:style w:type="paragraph" w:styleId="a4">
    <w:name w:val="footer"/>
    <w:basedOn w:val="a"/>
    <w:link w:val="Char0"/>
    <w:uiPriority w:val="99"/>
    <w:rsid w:val="004160E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160EC"/>
    <w:rPr>
      <w:kern w:val="2"/>
      <w:sz w:val="18"/>
      <w:szCs w:val="18"/>
    </w:rPr>
  </w:style>
  <w:style w:type="paragraph" w:styleId="a5">
    <w:name w:val="Plain Text"/>
    <w:aliases w:val="普通文字"/>
    <w:basedOn w:val="a"/>
    <w:link w:val="Char1"/>
    <w:rsid w:val="00957A8D"/>
    <w:pPr>
      <w:widowControl/>
      <w:jc w:val="left"/>
    </w:pPr>
    <w:rPr>
      <w:rFonts w:ascii="Courier New" w:eastAsia="楷体_GB2312" w:hAnsi="Courier New" w:cs="Courier New"/>
      <w:color w:val="000000"/>
      <w:kern w:val="0"/>
      <w:sz w:val="24"/>
      <w:szCs w:val="24"/>
      <w:lang w:eastAsia="en-US"/>
    </w:rPr>
  </w:style>
  <w:style w:type="character" w:customStyle="1" w:styleId="Char1">
    <w:name w:val="纯文本 Char1"/>
    <w:aliases w:val="普通文字 Char"/>
    <w:basedOn w:val="a0"/>
    <w:link w:val="a5"/>
    <w:uiPriority w:val="99"/>
    <w:locked/>
    <w:rsid w:val="00957A8D"/>
    <w:rPr>
      <w:rFonts w:ascii="Courier New" w:eastAsia="楷体_GB2312" w:hAnsi="Courier New" w:cs="Courier New"/>
      <w:color w:val="000000"/>
      <w:sz w:val="24"/>
      <w:szCs w:val="24"/>
      <w:lang w:eastAsia="en-US"/>
    </w:rPr>
  </w:style>
  <w:style w:type="character" w:customStyle="1" w:styleId="Char2">
    <w:name w:val="纯文本 Char"/>
    <w:rsid w:val="00957A8D"/>
    <w:rPr>
      <w:rFonts w:ascii="宋体" w:hAnsi="Courier New" w:cs="宋体"/>
      <w:kern w:val="2"/>
      <w:sz w:val="21"/>
      <w:szCs w:val="21"/>
    </w:rPr>
  </w:style>
  <w:style w:type="character" w:styleId="a6">
    <w:name w:val="Strong"/>
    <w:basedOn w:val="a0"/>
    <w:uiPriority w:val="99"/>
    <w:qFormat/>
    <w:locked/>
    <w:rsid w:val="00827861"/>
    <w:rPr>
      <w:rFonts w:ascii="Times New Roman" w:hAnsi="Times New Roman" w:cs="Times New Roman"/>
      <w:b/>
      <w:bCs/>
    </w:rPr>
  </w:style>
  <w:style w:type="paragraph" w:styleId="a7">
    <w:name w:val="Normal (Web)"/>
    <w:basedOn w:val="a"/>
    <w:uiPriority w:val="99"/>
    <w:rsid w:val="00827861"/>
    <w:pPr>
      <w:spacing w:before="100" w:beforeAutospacing="1" w:after="100" w:afterAutospacing="1"/>
      <w:jc w:val="left"/>
    </w:pPr>
    <w:rPr>
      <w:rFonts w:ascii="Calibri" w:hAnsi="Calibri" w:cs="Calibri"/>
      <w:kern w:val="0"/>
      <w:sz w:val="24"/>
      <w:szCs w:val="24"/>
    </w:rPr>
  </w:style>
  <w:style w:type="paragraph" w:customStyle="1" w:styleId="1">
    <w:name w:val="列出段落1"/>
    <w:basedOn w:val="a"/>
    <w:uiPriority w:val="34"/>
    <w:qFormat/>
    <w:rsid w:val="00723C74"/>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20590439">
      <w:bodyDiv w:val="1"/>
      <w:marLeft w:val="0"/>
      <w:marRight w:val="0"/>
      <w:marTop w:val="0"/>
      <w:marBottom w:val="0"/>
      <w:divBdr>
        <w:top w:val="none" w:sz="0" w:space="0" w:color="auto"/>
        <w:left w:val="none" w:sz="0" w:space="0" w:color="auto"/>
        <w:bottom w:val="none" w:sz="0" w:space="0" w:color="auto"/>
        <w:right w:val="none" w:sz="0" w:space="0" w:color="auto"/>
      </w:divBdr>
    </w:div>
    <w:div w:id="1995529090">
      <w:bodyDiv w:val="1"/>
      <w:marLeft w:val="0"/>
      <w:marRight w:val="0"/>
      <w:marTop w:val="0"/>
      <w:marBottom w:val="0"/>
      <w:divBdr>
        <w:top w:val="none" w:sz="0" w:space="0" w:color="auto"/>
        <w:left w:val="none" w:sz="0" w:space="0" w:color="auto"/>
        <w:bottom w:val="none" w:sz="0" w:space="0" w:color="auto"/>
        <w:right w:val="none" w:sz="0" w:space="0" w:color="auto"/>
      </w:divBdr>
    </w:div>
    <w:div w:id="2065788197">
      <w:marLeft w:val="0"/>
      <w:marRight w:val="0"/>
      <w:marTop w:val="0"/>
      <w:marBottom w:val="0"/>
      <w:divBdr>
        <w:top w:val="none" w:sz="0" w:space="0" w:color="auto"/>
        <w:left w:val="none" w:sz="0" w:space="0" w:color="auto"/>
        <w:bottom w:val="none" w:sz="0" w:space="0" w:color="auto"/>
        <w:right w:val="none" w:sz="0" w:space="0" w:color="auto"/>
      </w:divBdr>
    </w:div>
    <w:div w:id="20961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1637</TotalTime>
  <Pages>27</Pages>
  <Words>2033</Words>
  <Characters>11592</Characters>
  <Application>Microsoft Office Word</Application>
  <DocSecurity>0</DocSecurity>
  <Lines>96</Lines>
  <Paragraphs>27</Paragraphs>
  <ScaleCrop>false</ScaleCrop>
  <Company>WWW.YlmF.CoM</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刘波</dc:creator>
  <cp:keywords/>
  <dc:description/>
  <cp:lastModifiedBy>늰ʿ
</cp:lastModifiedBy>
  <cp:revision>108</cp:revision>
  <dcterms:created xsi:type="dcterms:W3CDTF">2017-05-25T11:10:00Z</dcterms:created>
  <dcterms:modified xsi:type="dcterms:W3CDTF">2022-07-13T11:17:00Z</dcterms:modified>
</cp:coreProperties>
</file>