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DF" w:rsidRPr="00AC553A" w:rsidRDefault="003D61DF" w:rsidP="006B4BD9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AC553A">
        <w:rPr>
          <w:rFonts w:ascii="方正小标宋简体" w:eastAsia="方正小标宋简体" w:hAnsi="宋体" w:hint="eastAsia"/>
          <w:sz w:val="44"/>
          <w:szCs w:val="44"/>
        </w:rPr>
        <w:t>青岛城阳珠江村镇银行股份有限公司</w:t>
      </w:r>
    </w:p>
    <w:p w:rsidR="003D61DF" w:rsidRPr="00AC553A" w:rsidRDefault="003D61DF" w:rsidP="006B4BD9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AC553A">
        <w:rPr>
          <w:rFonts w:ascii="方正小标宋简体" w:eastAsia="方正小标宋简体" w:hAnsi="宋体"/>
          <w:sz w:val="44"/>
          <w:szCs w:val="44"/>
        </w:rPr>
        <w:t>20</w:t>
      </w:r>
      <w:r w:rsidR="00784B80" w:rsidRPr="00AC553A">
        <w:rPr>
          <w:rFonts w:ascii="方正小标宋简体" w:eastAsia="方正小标宋简体" w:hAnsi="宋体" w:hint="eastAsia"/>
          <w:sz w:val="44"/>
          <w:szCs w:val="44"/>
        </w:rPr>
        <w:t>23</w:t>
      </w:r>
      <w:r w:rsidRPr="00AC553A">
        <w:rPr>
          <w:rFonts w:ascii="方正小标宋简体" w:eastAsia="方正小标宋简体" w:hAnsi="宋体" w:hint="eastAsia"/>
          <w:sz w:val="44"/>
          <w:szCs w:val="44"/>
        </w:rPr>
        <w:t>年度信息披露报告</w:t>
      </w:r>
    </w:p>
    <w:p w:rsidR="003D61DF" w:rsidRPr="00AC553A" w:rsidRDefault="003D61DF" w:rsidP="003D61DF">
      <w:pPr>
        <w:pStyle w:val="a4"/>
        <w:widowControl/>
        <w:spacing w:line="360" w:lineRule="auto"/>
        <w:jc w:val="center"/>
        <w:rPr>
          <w:rFonts w:ascii="仿宋_GB2312" w:eastAsia="仿宋_GB2312" w:hAnsi="黑体"/>
          <w:b/>
          <w:sz w:val="32"/>
          <w:szCs w:val="32"/>
        </w:rPr>
      </w:pPr>
      <w:r w:rsidRPr="00AC553A">
        <w:rPr>
          <w:rFonts w:ascii="仿宋_GB2312" w:eastAsia="仿宋_GB2312" w:hAnsi="黑体" w:hint="eastAsia"/>
          <w:b/>
          <w:sz w:val="32"/>
          <w:szCs w:val="32"/>
        </w:rPr>
        <w:t>第一节</w:t>
      </w:r>
      <w:r w:rsidRPr="00AC553A">
        <w:rPr>
          <w:rFonts w:ascii="宋体" w:eastAsia="仿宋_GB2312" w:hAnsi="宋体" w:cs="宋体" w:hint="eastAsia"/>
          <w:b/>
          <w:sz w:val="32"/>
          <w:szCs w:val="32"/>
        </w:rPr>
        <w:t> </w:t>
      </w:r>
      <w:r w:rsidRPr="00AC553A">
        <w:rPr>
          <w:rFonts w:ascii="仿宋_GB2312" w:eastAsia="仿宋_GB2312" w:hAnsi="黑体" w:hint="eastAsia"/>
          <w:b/>
          <w:sz w:val="32"/>
          <w:szCs w:val="32"/>
        </w:rPr>
        <w:t xml:space="preserve"> 公司基本情况简介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一、公司基本情况</w:t>
      </w:r>
    </w:p>
    <w:p w:rsidR="003D61DF" w:rsidRPr="00AC553A" w:rsidRDefault="003D61DF" w:rsidP="001034DF">
      <w:pPr>
        <w:pStyle w:val="a6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法定名称</w:t>
      </w:r>
    </w:p>
    <w:p w:rsidR="003D61DF" w:rsidRPr="00AC553A" w:rsidRDefault="003D61DF" w:rsidP="00AC553A">
      <w:pPr>
        <w:spacing w:line="360" w:lineRule="auto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1.中文名称：青岛城阳珠江村镇银行股份有限公司</w:t>
      </w:r>
    </w:p>
    <w:p w:rsidR="003D61DF" w:rsidRPr="00AC553A" w:rsidRDefault="003D61DF" w:rsidP="001034DF">
      <w:pPr>
        <w:spacing w:line="360" w:lineRule="auto"/>
        <w:ind w:firstLineChars="497" w:firstLine="1590"/>
        <w:rPr>
          <w:rFonts w:ascii="仿宋_GB2312" w:eastAsia="仿宋_GB2312" w:hAnsi="仿宋_GB2312" w:cs="仿宋_GB2312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简称：</w:t>
      </w:r>
      <w:r w:rsidRPr="00AC553A">
        <w:rPr>
          <w:rFonts w:ascii="仿宋_GB2312" w:eastAsia="仿宋_GB2312" w:hAnsi="仿宋_GB2312" w:cs="仿宋_GB2312" w:hint="eastAsia"/>
          <w:sz w:val="32"/>
          <w:szCs w:val="32"/>
        </w:rPr>
        <w:t>青岛城阳珠江村镇银行</w:t>
      </w:r>
    </w:p>
    <w:p w:rsidR="003D61DF" w:rsidRPr="00AC553A" w:rsidRDefault="003D61DF" w:rsidP="00AC553A">
      <w:pPr>
        <w:spacing w:line="360" w:lineRule="auto"/>
        <w:ind w:firstLineChars="400" w:firstLine="1280"/>
        <w:rPr>
          <w:rFonts w:ascii="仿宋_GB2312" w:eastAsia="仿宋_GB2312" w:hAnsi="Calibri" w:cs="黑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2.英文名称：</w:t>
      </w:r>
      <w:r w:rsidRPr="00AC553A">
        <w:rPr>
          <w:rFonts w:ascii="仿宋_GB2312" w:eastAsia="仿宋_GB2312" w:hAnsi="Calibri" w:cs="黑体" w:hint="eastAsia"/>
          <w:sz w:val="32"/>
          <w:szCs w:val="32"/>
        </w:rPr>
        <w:t>Qingdao Chengyang Zhujiang Rural Bank Co.,Ltd.</w:t>
      </w:r>
    </w:p>
    <w:p w:rsidR="003D61DF" w:rsidRPr="00AC553A" w:rsidRDefault="003D61DF" w:rsidP="001034DF">
      <w:pPr>
        <w:spacing w:line="360" w:lineRule="auto"/>
        <w:ind w:firstLineChars="497" w:firstLine="159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简称：</w:t>
      </w:r>
      <w:r w:rsidRPr="00AC553A">
        <w:rPr>
          <w:rFonts w:ascii="仿宋_GB2312" w:eastAsia="仿宋_GB2312" w:hint="eastAsia"/>
          <w:sz w:val="32"/>
          <w:szCs w:val="32"/>
        </w:rPr>
        <w:t>Qingdao Chengyang Zhujiang Rural Bank.</w:t>
      </w:r>
    </w:p>
    <w:p w:rsidR="003D61DF" w:rsidRPr="00AC553A" w:rsidRDefault="003D61DF" w:rsidP="001034DF">
      <w:pPr>
        <w:pStyle w:val="a6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注册资本：人民币10000万元</w:t>
      </w:r>
    </w:p>
    <w:p w:rsidR="003D61DF" w:rsidRPr="00AC553A" w:rsidRDefault="003D61DF" w:rsidP="001034DF">
      <w:pPr>
        <w:pStyle w:val="a6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法定代表人：杨志雄</w:t>
      </w:r>
    </w:p>
    <w:p w:rsidR="003D61DF" w:rsidRPr="00AC553A" w:rsidRDefault="003D61DF" w:rsidP="001034DF">
      <w:pPr>
        <w:pStyle w:val="a6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注册地址：</w:t>
      </w:r>
      <w:r w:rsidRPr="00AC553A">
        <w:rPr>
          <w:rFonts w:ascii="仿宋_GB2312" w:eastAsia="仿宋_GB2312" w:hint="eastAsia"/>
          <w:sz w:val="32"/>
          <w:szCs w:val="32"/>
        </w:rPr>
        <w:t>青岛市城阳区正阳中路196号（银盛泰国际商务港）</w:t>
      </w:r>
    </w:p>
    <w:p w:rsidR="003D61DF" w:rsidRPr="00AC553A" w:rsidRDefault="003D61DF" w:rsidP="001034DF">
      <w:pPr>
        <w:pStyle w:val="a6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3D61DF" w:rsidRPr="00AC553A" w:rsidRDefault="003D61DF" w:rsidP="001034DF">
      <w:pPr>
        <w:pStyle w:val="a6"/>
        <w:spacing w:line="360" w:lineRule="auto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地  址：</w:t>
      </w:r>
      <w:r w:rsidRPr="00AC553A">
        <w:rPr>
          <w:rFonts w:ascii="仿宋_GB2312" w:eastAsia="仿宋_GB2312" w:hint="eastAsia"/>
          <w:sz w:val="32"/>
          <w:szCs w:val="32"/>
        </w:rPr>
        <w:t>青岛市城阳区正阳中路196号（银盛泰国际商务港）</w:t>
      </w:r>
    </w:p>
    <w:p w:rsidR="003D61DF" w:rsidRPr="00AC553A" w:rsidRDefault="003D61DF" w:rsidP="001034DF">
      <w:pPr>
        <w:pStyle w:val="a6"/>
        <w:spacing w:line="360" w:lineRule="auto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邮  编：266109</w:t>
      </w:r>
    </w:p>
    <w:p w:rsidR="003D61DF" w:rsidRPr="00AC553A" w:rsidRDefault="003D61DF" w:rsidP="001034DF">
      <w:pPr>
        <w:pStyle w:val="a6"/>
        <w:spacing w:line="360" w:lineRule="auto"/>
        <w:ind w:firstLineChars="400" w:firstLine="128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电  话：（0532）67762806</w:t>
      </w:r>
    </w:p>
    <w:p w:rsidR="003D61DF" w:rsidRPr="00AC553A" w:rsidRDefault="003D61DF" w:rsidP="001034DF">
      <w:pPr>
        <w:pStyle w:val="a6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主营业务范围：吸收公众存款；发放短期、中期和</w:t>
      </w:r>
      <w:r w:rsidRPr="00AC553A">
        <w:rPr>
          <w:rFonts w:ascii="仿宋_GB2312" w:eastAsia="仿宋_GB2312" w:hAnsi="宋体" w:hint="eastAsia"/>
          <w:sz w:val="32"/>
          <w:szCs w:val="32"/>
        </w:rPr>
        <w:lastRenderedPageBreak/>
        <w:t>长期贷款；办理国内结算；办理票据承兑与贴现；从事同业拆借;从事银行卡业务;代理发行、代理兑付、承销政府债券；代理收付款项及代理保险业务；经银行业监督管理机构批准的其他业务。</w:t>
      </w:r>
    </w:p>
    <w:p w:rsidR="003D61DF" w:rsidRPr="00AC553A" w:rsidRDefault="003D61DF" w:rsidP="001034DF">
      <w:pPr>
        <w:pStyle w:val="a6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聘请的会计师事务所：普华永道中天会计师事务所</w:t>
      </w:r>
    </w:p>
    <w:p w:rsidR="003D61DF" w:rsidRPr="00AC553A" w:rsidRDefault="003D61DF" w:rsidP="001034DF">
      <w:pPr>
        <w:pStyle w:val="a6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聘请的法律顾问：山东诚功（城阳）律师事务所</w:t>
      </w:r>
    </w:p>
    <w:p w:rsidR="003D61DF" w:rsidRPr="00AC553A" w:rsidRDefault="003D61DF" w:rsidP="001034DF">
      <w:pPr>
        <w:pStyle w:val="a6"/>
        <w:numPr>
          <w:ilvl w:val="0"/>
          <w:numId w:val="1"/>
        </w:numPr>
        <w:spacing w:line="360" w:lineRule="auto"/>
        <w:ind w:left="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本公司的其他资料：</w:t>
      </w:r>
    </w:p>
    <w:p w:rsidR="003D61DF" w:rsidRPr="00AC553A" w:rsidRDefault="003D61DF" w:rsidP="001034DF">
      <w:pPr>
        <w:pStyle w:val="a6"/>
        <w:numPr>
          <w:ilvl w:val="0"/>
          <w:numId w:val="2"/>
        </w:numPr>
        <w:spacing w:line="360" w:lineRule="auto"/>
        <w:ind w:left="0" w:firstLineChars="400" w:firstLine="128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注册登记日期：2012年7月25日</w:t>
      </w:r>
    </w:p>
    <w:p w:rsidR="003D61DF" w:rsidRPr="00AC553A" w:rsidRDefault="003D61DF" w:rsidP="001034DF">
      <w:pPr>
        <w:pStyle w:val="a6"/>
        <w:numPr>
          <w:ilvl w:val="0"/>
          <w:numId w:val="2"/>
        </w:numPr>
        <w:spacing w:line="360" w:lineRule="auto"/>
        <w:ind w:left="0" w:firstLineChars="400" w:firstLine="128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注册登记地址：</w:t>
      </w:r>
      <w:r w:rsidR="00482AA4" w:rsidRPr="00AC553A">
        <w:rPr>
          <w:rFonts w:ascii="仿宋_GB2312" w:eastAsia="仿宋_GB2312" w:hint="eastAsia"/>
          <w:sz w:val="32"/>
          <w:szCs w:val="32"/>
        </w:rPr>
        <w:t>青岛市城阳区正阳中路196号（银盛泰国际商务港）</w:t>
      </w:r>
    </w:p>
    <w:p w:rsidR="003D61DF" w:rsidRPr="00AC553A" w:rsidRDefault="003D61DF" w:rsidP="001034DF">
      <w:pPr>
        <w:pStyle w:val="a6"/>
        <w:numPr>
          <w:ilvl w:val="0"/>
          <w:numId w:val="2"/>
        </w:numPr>
        <w:spacing w:line="360" w:lineRule="auto"/>
        <w:ind w:left="0" w:firstLineChars="400" w:firstLine="128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营业执照统一社会信用代码：913702005990248413</w:t>
      </w:r>
    </w:p>
    <w:p w:rsidR="003D61DF" w:rsidRPr="00AC553A" w:rsidRDefault="003D61DF" w:rsidP="001034DF">
      <w:pPr>
        <w:pStyle w:val="a6"/>
        <w:numPr>
          <w:ilvl w:val="0"/>
          <w:numId w:val="2"/>
        </w:numPr>
        <w:spacing w:line="360" w:lineRule="auto"/>
        <w:ind w:left="0" w:firstLineChars="400" w:firstLine="128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金融许可证号：S0006H237020001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二、公司简介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C553A">
        <w:rPr>
          <w:rFonts w:ascii="仿宋_GB2312" w:eastAsia="仿宋_GB2312" w:hint="eastAsia"/>
          <w:sz w:val="32"/>
          <w:szCs w:val="32"/>
        </w:rPr>
        <w:t>青岛城阳珠江村镇银行</w:t>
      </w:r>
      <w:r w:rsidRPr="00AC553A">
        <w:rPr>
          <w:rFonts w:ascii="仿宋_GB2312" w:eastAsia="仿宋_GB2312" w:hAnsi="宋体" w:hint="eastAsia"/>
          <w:sz w:val="32"/>
          <w:szCs w:val="32"/>
        </w:rPr>
        <w:t>（以下简称“本行”）</w:t>
      </w:r>
      <w:r w:rsidRPr="00AC553A">
        <w:rPr>
          <w:rFonts w:ascii="仿宋_GB2312" w:eastAsia="仿宋_GB2312" w:hint="eastAsia"/>
          <w:sz w:val="32"/>
          <w:szCs w:val="32"/>
        </w:rPr>
        <w:t>是经中国银行业监督管理委员会批准、具有独立法人资格的新型农村银行业金融机构，由广州农商银行控股发起，注册资本1亿元，总部设在</w:t>
      </w:r>
      <w:r w:rsidRPr="00AC553A">
        <w:rPr>
          <w:rFonts w:eastAsia="仿宋_GB2312" w:hint="eastAsia"/>
          <w:sz w:val="32"/>
          <w:szCs w:val="32"/>
        </w:rPr>
        <w:t>青岛市城阳区正阳中路</w:t>
      </w:r>
      <w:r w:rsidRPr="00AC553A">
        <w:rPr>
          <w:rFonts w:eastAsia="仿宋_GB2312" w:hint="eastAsia"/>
          <w:sz w:val="32"/>
          <w:szCs w:val="32"/>
        </w:rPr>
        <w:t>196</w:t>
      </w:r>
      <w:r w:rsidRPr="00AC553A">
        <w:rPr>
          <w:rFonts w:eastAsia="仿宋_GB2312" w:hint="eastAsia"/>
          <w:sz w:val="32"/>
          <w:szCs w:val="32"/>
        </w:rPr>
        <w:t>号（银盛泰国际商务港）</w:t>
      </w:r>
      <w:r w:rsidR="007705CE" w:rsidRPr="00AC553A">
        <w:rPr>
          <w:rFonts w:ascii="仿宋_GB2312" w:eastAsia="仿宋_GB2312" w:hint="eastAsia"/>
          <w:sz w:val="32"/>
          <w:szCs w:val="32"/>
        </w:rPr>
        <w:t>，分支机构分布于流亭、红岛、夏庄、上马及惜福镇</w:t>
      </w:r>
      <w:r w:rsidRPr="00AC553A">
        <w:rPr>
          <w:rFonts w:ascii="仿宋_GB2312" w:eastAsia="仿宋_GB2312" w:hint="eastAsia"/>
          <w:sz w:val="32"/>
          <w:szCs w:val="32"/>
        </w:rPr>
        <w:t>街道。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AC553A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本行秉承“合规经营，稳健发展”的原则，依托主发起行广州农商银行强大平台实力，充分发挥独立法人银行机构</w:t>
      </w:r>
      <w:r w:rsidRPr="00AC553A"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决策流程短，审批效率高的优势，在产品创新与业务效率方面具备独特竞争力。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C553A">
        <w:rPr>
          <w:rFonts w:ascii="仿宋_GB2312" w:eastAsia="仿宋_GB2312" w:hint="eastAsia"/>
          <w:sz w:val="32"/>
          <w:szCs w:val="32"/>
        </w:rPr>
        <w:t>本行立足于服务三农、中小微企业、个体工商户及广大社区居民，服务于城阳区域经济发展，为城阳人民提供优质、高效、安全、便捷的金融服务，是城阳人自己的银行。</w:t>
      </w:r>
    </w:p>
    <w:p w:rsidR="003D61DF" w:rsidRPr="00AC553A" w:rsidRDefault="003D61DF" w:rsidP="003D61DF">
      <w:pPr>
        <w:pStyle w:val="a4"/>
        <w:widowControl/>
        <w:spacing w:line="360" w:lineRule="auto"/>
        <w:jc w:val="center"/>
        <w:rPr>
          <w:rFonts w:ascii="仿宋_GB2312" w:eastAsia="仿宋_GB2312" w:hAnsi="黑体"/>
          <w:b/>
          <w:sz w:val="32"/>
          <w:szCs w:val="32"/>
          <w:shd w:val="clear" w:color="auto" w:fill="FFFFFF"/>
        </w:rPr>
      </w:pPr>
      <w:r w:rsidRPr="00AC553A">
        <w:rPr>
          <w:rFonts w:ascii="仿宋_GB2312" w:eastAsia="仿宋_GB2312" w:hAnsi="黑体" w:hint="eastAsia"/>
          <w:b/>
          <w:sz w:val="32"/>
          <w:szCs w:val="32"/>
          <w:shd w:val="clear" w:color="auto" w:fill="FFFFFF"/>
        </w:rPr>
        <w:t>第二节</w:t>
      </w:r>
      <w:r w:rsidRPr="00AC553A">
        <w:rPr>
          <w:rFonts w:ascii="宋体" w:eastAsia="仿宋_GB2312" w:hAnsi="宋体" w:cs="宋体" w:hint="eastAsia"/>
          <w:b/>
          <w:sz w:val="32"/>
          <w:szCs w:val="32"/>
          <w:shd w:val="clear" w:color="auto" w:fill="FFFFFF"/>
        </w:rPr>
        <w:t> </w:t>
      </w:r>
      <w:r w:rsidRPr="00AC553A">
        <w:rPr>
          <w:rFonts w:ascii="仿宋_GB2312" w:eastAsia="仿宋_GB2312" w:hAnsi="黑体" w:hint="eastAsia"/>
          <w:b/>
          <w:sz w:val="32"/>
          <w:szCs w:val="32"/>
          <w:shd w:val="clear" w:color="auto" w:fill="FFFFFF"/>
        </w:rPr>
        <w:t xml:space="preserve"> 会计数据和业务数据摘要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AC553A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本行按照新会计准则编制的经审计的</w:t>
      </w:r>
      <w:r w:rsidR="00784B80" w:rsidRPr="00AC553A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2023</w:t>
      </w:r>
      <w:r w:rsidRPr="00AC553A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年度主要财务数据以及相关指标如下：</w:t>
      </w:r>
    </w:p>
    <w:p w:rsidR="003D61DF" w:rsidRPr="00AC553A" w:rsidRDefault="003D61DF" w:rsidP="001034DF">
      <w:pPr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一、经营业绩</w:t>
      </w:r>
    </w:p>
    <w:tbl>
      <w:tblPr>
        <w:tblW w:w="5082" w:type="dxa"/>
        <w:tblInd w:w="980" w:type="dxa"/>
        <w:tblLook w:val="04A0" w:firstRow="1" w:lastRow="0" w:firstColumn="1" w:lastColumn="0" w:noHBand="0" w:noVBand="1"/>
      </w:tblPr>
      <w:tblGrid>
        <w:gridCol w:w="2672"/>
        <w:gridCol w:w="2410"/>
      </w:tblGrid>
      <w:tr w:rsidR="00494EE0" w:rsidRPr="00AC553A" w:rsidTr="004943F9">
        <w:trPr>
          <w:trHeight w:val="285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EE0" w:rsidRPr="00AC553A" w:rsidRDefault="00494EE0" w:rsidP="00AE67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EE0" w:rsidRPr="00AC553A" w:rsidRDefault="00784B80" w:rsidP="00AE67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2023</w:t>
            </w:r>
            <w:r w:rsidR="00494EE0"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7400B9" w:rsidRPr="00AC553A" w:rsidTr="004943F9">
        <w:trPr>
          <w:trHeight w:val="285"/>
        </w:trPr>
        <w:tc>
          <w:tcPr>
            <w:tcW w:w="2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营业收入(万元)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3166.72</w:t>
            </w:r>
          </w:p>
        </w:tc>
      </w:tr>
      <w:tr w:rsidR="007400B9" w:rsidRPr="00AC553A" w:rsidTr="004943F9">
        <w:trPr>
          <w:trHeight w:val="285"/>
        </w:trPr>
        <w:tc>
          <w:tcPr>
            <w:tcW w:w="2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营业支出(万元)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C553A">
              <w:rPr>
                <w:rFonts w:ascii="仿宋_GB2312" w:eastAsia="仿宋_GB2312" w:hAnsi="仿宋" w:hint="eastAsia"/>
                <w:sz w:val="32"/>
                <w:szCs w:val="32"/>
              </w:rPr>
              <w:t>2174.68</w:t>
            </w:r>
          </w:p>
        </w:tc>
      </w:tr>
      <w:tr w:rsidR="007400B9" w:rsidRPr="00AC553A" w:rsidTr="004943F9">
        <w:trPr>
          <w:trHeight w:val="285"/>
        </w:trPr>
        <w:tc>
          <w:tcPr>
            <w:tcW w:w="2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利润总额(万元)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C553A">
              <w:rPr>
                <w:rFonts w:ascii="仿宋_GB2312" w:eastAsia="仿宋_GB2312" w:hAnsi="仿宋" w:hint="eastAsia"/>
                <w:sz w:val="32"/>
                <w:szCs w:val="32"/>
              </w:rPr>
              <w:t>901.63</w:t>
            </w:r>
          </w:p>
        </w:tc>
      </w:tr>
      <w:tr w:rsidR="007400B9" w:rsidRPr="00AC553A" w:rsidTr="004943F9">
        <w:trPr>
          <w:trHeight w:val="285"/>
        </w:trPr>
        <w:tc>
          <w:tcPr>
            <w:tcW w:w="2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净利润(万元)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C553A">
              <w:rPr>
                <w:rFonts w:ascii="仿宋_GB2312" w:eastAsia="仿宋_GB2312" w:hAnsi="仿宋" w:hint="eastAsia"/>
                <w:sz w:val="32"/>
                <w:szCs w:val="32"/>
              </w:rPr>
              <w:t>643.86</w:t>
            </w:r>
          </w:p>
        </w:tc>
      </w:tr>
    </w:tbl>
    <w:p w:rsidR="003D61DF" w:rsidRPr="00AC553A" w:rsidRDefault="003D61DF" w:rsidP="001034DF">
      <w:pPr>
        <w:shd w:val="clear" w:color="auto" w:fill="FFFFFF"/>
        <w:spacing w:line="360" w:lineRule="auto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</w:p>
    <w:p w:rsidR="003D61DF" w:rsidRPr="00AC553A" w:rsidRDefault="003D61DF" w:rsidP="001034DF">
      <w:pPr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二、盈利能力指标</w:t>
      </w:r>
    </w:p>
    <w:tbl>
      <w:tblPr>
        <w:tblW w:w="6358" w:type="dxa"/>
        <w:tblInd w:w="980" w:type="dxa"/>
        <w:tblLook w:val="04A0" w:firstRow="1" w:lastRow="0" w:firstColumn="1" w:lastColumn="0" w:noHBand="0" w:noVBand="1"/>
      </w:tblPr>
      <w:tblGrid>
        <w:gridCol w:w="4373"/>
        <w:gridCol w:w="1985"/>
      </w:tblGrid>
      <w:tr w:rsidR="00494EE0" w:rsidRPr="00AC553A" w:rsidTr="004943F9">
        <w:trPr>
          <w:trHeight w:val="285"/>
        </w:trPr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EE0" w:rsidRPr="00AC553A" w:rsidRDefault="00494EE0" w:rsidP="00AE67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指标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EE0" w:rsidRPr="00AC553A" w:rsidRDefault="00784B80" w:rsidP="00AE67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2023</w:t>
            </w:r>
            <w:r w:rsidR="00494EE0"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7400B9" w:rsidRPr="00AC553A" w:rsidTr="004943F9">
        <w:trPr>
          <w:trHeight w:val="285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平均资产回报率（ROAA）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0.62</w:t>
            </w:r>
          </w:p>
        </w:tc>
      </w:tr>
      <w:tr w:rsidR="007400B9" w:rsidRPr="00AC553A" w:rsidTr="004943F9">
        <w:trPr>
          <w:trHeight w:val="285"/>
        </w:trPr>
        <w:tc>
          <w:tcPr>
            <w:tcW w:w="4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成本收入比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58.25%</w:t>
            </w:r>
          </w:p>
        </w:tc>
      </w:tr>
    </w:tbl>
    <w:p w:rsidR="003D61DF" w:rsidRPr="00AC553A" w:rsidRDefault="003D61DF" w:rsidP="001034DF">
      <w:pPr>
        <w:shd w:val="clear" w:color="auto" w:fill="FFFFFF"/>
        <w:spacing w:line="360" w:lineRule="auto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</w:p>
    <w:p w:rsidR="003D61DF" w:rsidRPr="00AC553A" w:rsidRDefault="003D61DF" w:rsidP="001034DF">
      <w:pPr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三、规模指标</w:t>
      </w:r>
    </w:p>
    <w:tbl>
      <w:tblPr>
        <w:tblW w:w="4460" w:type="dxa"/>
        <w:tblInd w:w="980" w:type="dxa"/>
        <w:tblLook w:val="04A0" w:firstRow="1" w:lastRow="0" w:firstColumn="1" w:lastColumn="0" w:noHBand="0" w:noVBand="1"/>
      </w:tblPr>
      <w:tblGrid>
        <w:gridCol w:w="2560"/>
        <w:gridCol w:w="1900"/>
      </w:tblGrid>
      <w:tr w:rsidR="00494EE0" w:rsidRPr="00AC553A" w:rsidTr="007728C1">
        <w:trPr>
          <w:trHeight w:val="28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EE0" w:rsidRPr="00AC553A" w:rsidRDefault="00494EE0" w:rsidP="00AE67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　指标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EE0" w:rsidRPr="00AC553A" w:rsidRDefault="00784B80" w:rsidP="00AE67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2023</w:t>
            </w:r>
            <w:r w:rsidR="00494EE0"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7400B9" w:rsidRPr="00AC553A" w:rsidTr="00784B80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总资产(万元)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103268.52</w:t>
            </w:r>
          </w:p>
        </w:tc>
      </w:tr>
      <w:tr w:rsidR="007400B9" w:rsidRPr="00AC553A" w:rsidTr="00784B80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总负债(万元)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87983.76</w:t>
            </w:r>
          </w:p>
        </w:tc>
      </w:tr>
    </w:tbl>
    <w:p w:rsidR="003D61DF" w:rsidRPr="00AC553A" w:rsidRDefault="003D61DF" w:rsidP="003D61DF">
      <w:pPr>
        <w:shd w:val="clear" w:color="auto" w:fill="FFFFFF"/>
        <w:spacing w:line="360" w:lineRule="auto"/>
        <w:jc w:val="left"/>
        <w:rPr>
          <w:rFonts w:ascii="仿宋_GB2312" w:eastAsia="仿宋_GB2312" w:hAnsi="黑体"/>
          <w:b/>
          <w:sz w:val="32"/>
          <w:szCs w:val="32"/>
        </w:rPr>
      </w:pPr>
    </w:p>
    <w:p w:rsidR="003D61DF" w:rsidRPr="00AC553A" w:rsidRDefault="003D61DF" w:rsidP="001034DF">
      <w:pPr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四、资产质量指标</w:t>
      </w:r>
    </w:p>
    <w:tbl>
      <w:tblPr>
        <w:tblW w:w="4460" w:type="dxa"/>
        <w:tblInd w:w="980" w:type="dxa"/>
        <w:tblLook w:val="04A0" w:firstRow="1" w:lastRow="0" w:firstColumn="1" w:lastColumn="0" w:noHBand="0" w:noVBand="1"/>
      </w:tblPr>
      <w:tblGrid>
        <w:gridCol w:w="2560"/>
        <w:gridCol w:w="1900"/>
      </w:tblGrid>
      <w:tr w:rsidR="003D61DF" w:rsidRPr="00AC553A" w:rsidTr="007728C1">
        <w:trPr>
          <w:trHeight w:val="28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指标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1DF" w:rsidRPr="00AC553A" w:rsidRDefault="00784B80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2023</w:t>
            </w:r>
            <w:r w:rsidR="003D61DF"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3D61DF" w:rsidRPr="00AC553A" w:rsidTr="006B4BD9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不良贷款比率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61DF" w:rsidRPr="00AC553A" w:rsidRDefault="000B4BC4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1.71%</w:t>
            </w:r>
          </w:p>
        </w:tc>
      </w:tr>
      <w:tr w:rsidR="007400B9" w:rsidRPr="00AC553A" w:rsidTr="006B4BD9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拔备率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3.21</w:t>
            </w:r>
          </w:p>
        </w:tc>
      </w:tr>
      <w:tr w:rsidR="007400B9" w:rsidRPr="00AC553A" w:rsidTr="006B4BD9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拔备覆盖率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188.65%</w:t>
            </w:r>
          </w:p>
        </w:tc>
      </w:tr>
    </w:tbl>
    <w:p w:rsidR="003D61DF" w:rsidRPr="00AC553A" w:rsidRDefault="003D61DF" w:rsidP="001034DF">
      <w:pPr>
        <w:shd w:val="clear" w:color="auto" w:fill="FFFFFF"/>
        <w:spacing w:line="360" w:lineRule="auto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</w:p>
    <w:p w:rsidR="003D61DF" w:rsidRPr="00AC553A" w:rsidRDefault="003D61DF" w:rsidP="001034DF">
      <w:pPr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五、资本充足率指标</w:t>
      </w:r>
    </w:p>
    <w:tbl>
      <w:tblPr>
        <w:tblW w:w="6499" w:type="dxa"/>
        <w:tblInd w:w="980" w:type="dxa"/>
        <w:tblLook w:val="04A0" w:firstRow="1" w:lastRow="0" w:firstColumn="1" w:lastColumn="0" w:noHBand="0" w:noVBand="1"/>
      </w:tblPr>
      <w:tblGrid>
        <w:gridCol w:w="3239"/>
        <w:gridCol w:w="3260"/>
      </w:tblGrid>
      <w:tr w:rsidR="003D61DF" w:rsidRPr="00AC553A" w:rsidTr="004943F9">
        <w:trPr>
          <w:trHeight w:val="285"/>
        </w:trPr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指标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1DF" w:rsidRPr="00AC553A" w:rsidRDefault="00784B80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2023</w:t>
            </w:r>
            <w:r w:rsidR="003D61DF"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7400B9" w:rsidRPr="00AC553A" w:rsidTr="004943F9">
        <w:trPr>
          <w:trHeight w:val="285"/>
        </w:trPr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资本充足率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22.87%</w:t>
            </w:r>
          </w:p>
        </w:tc>
      </w:tr>
      <w:tr w:rsidR="007400B9" w:rsidRPr="00AC553A" w:rsidTr="004943F9">
        <w:trPr>
          <w:trHeight w:val="285"/>
        </w:trPr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一级资本充足率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22.05%</w:t>
            </w:r>
          </w:p>
        </w:tc>
      </w:tr>
      <w:tr w:rsidR="007400B9" w:rsidRPr="00AC553A" w:rsidTr="004943F9">
        <w:trPr>
          <w:trHeight w:val="285"/>
        </w:trPr>
        <w:tc>
          <w:tcPr>
            <w:tcW w:w="3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0B9" w:rsidRPr="00AC553A" w:rsidRDefault="007400B9" w:rsidP="00AE678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核心一级资本充足率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00B9" w:rsidRPr="00AC553A" w:rsidRDefault="007400B9" w:rsidP="00A53FB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C55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22.05%</w:t>
            </w:r>
          </w:p>
        </w:tc>
      </w:tr>
    </w:tbl>
    <w:p w:rsidR="003D61DF" w:rsidRPr="00AC553A" w:rsidRDefault="003D61DF" w:rsidP="003D61DF">
      <w:pPr>
        <w:pStyle w:val="a4"/>
        <w:widowControl/>
        <w:spacing w:line="360" w:lineRule="auto"/>
        <w:jc w:val="center"/>
        <w:rPr>
          <w:rFonts w:ascii="仿宋_GB2312" w:eastAsia="仿宋_GB2312" w:hAnsi="黑体"/>
          <w:b/>
          <w:sz w:val="32"/>
          <w:szCs w:val="32"/>
        </w:rPr>
      </w:pPr>
      <w:r w:rsidRPr="00AC553A">
        <w:rPr>
          <w:rFonts w:ascii="仿宋_GB2312" w:eastAsia="仿宋_GB2312" w:hAnsi="黑体" w:hint="eastAsia"/>
          <w:b/>
          <w:sz w:val="32"/>
          <w:szCs w:val="32"/>
          <w:shd w:val="clear" w:color="auto" w:fill="FFFFFF"/>
        </w:rPr>
        <w:t>第三节</w:t>
      </w:r>
      <w:r w:rsidRPr="00AC553A">
        <w:rPr>
          <w:rFonts w:ascii="宋体" w:eastAsia="仿宋_GB2312" w:hAnsi="宋体" w:cs="宋体" w:hint="eastAsia"/>
          <w:b/>
          <w:sz w:val="32"/>
          <w:szCs w:val="32"/>
          <w:shd w:val="clear" w:color="auto" w:fill="FFFFFF"/>
        </w:rPr>
        <w:t> </w:t>
      </w:r>
      <w:r w:rsidRPr="00AC553A">
        <w:rPr>
          <w:rFonts w:ascii="仿宋_GB2312" w:eastAsia="仿宋_GB2312" w:hAnsi="黑体" w:hint="eastAsia"/>
          <w:b/>
          <w:sz w:val="32"/>
          <w:szCs w:val="32"/>
          <w:shd w:val="clear" w:color="auto" w:fill="FFFFFF"/>
        </w:rPr>
        <w:t>董事、监事、高管、员工和机构情况</w:t>
      </w:r>
    </w:p>
    <w:p w:rsidR="003D61DF" w:rsidRPr="00AC553A" w:rsidRDefault="003D61DF" w:rsidP="003D61DF">
      <w:pPr>
        <w:pStyle w:val="a4"/>
        <w:widowControl/>
        <w:spacing w:line="360" w:lineRule="auto"/>
        <w:rPr>
          <w:rStyle w:val="a3"/>
          <w:rFonts w:ascii="黑体" w:eastAsia="黑体" w:hAnsi="黑体" w:cs="楷体"/>
          <w:bCs/>
          <w:color w:val="000000"/>
          <w:sz w:val="32"/>
          <w:szCs w:val="32"/>
        </w:rPr>
      </w:pPr>
      <w:r w:rsidRPr="00AC553A">
        <w:rPr>
          <w:rStyle w:val="a3"/>
          <w:rFonts w:ascii="黑体" w:eastAsia="黑体" w:hAnsi="黑体" w:cs="楷体" w:hint="eastAsia"/>
          <w:bCs/>
          <w:color w:val="000000"/>
          <w:sz w:val="32"/>
          <w:szCs w:val="32"/>
          <w:shd w:val="clear" w:color="auto" w:fill="FFFFFF"/>
        </w:rPr>
        <w:t xml:space="preserve">  一、</w:t>
      </w:r>
      <w:r w:rsidRPr="00AC553A">
        <w:rPr>
          <w:rFonts w:ascii="黑体" w:eastAsia="黑体" w:hAnsi="黑体" w:cs="仿宋_GB2312" w:hint="eastAsia"/>
          <w:sz w:val="32"/>
          <w:szCs w:val="32"/>
        </w:rPr>
        <w:t>董事会构成及基本情况</w:t>
      </w:r>
    </w:p>
    <w:p w:rsidR="003D61DF" w:rsidRPr="00AC553A" w:rsidRDefault="003D61DF" w:rsidP="001034DF">
      <w:pPr>
        <w:pStyle w:val="a4"/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553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本行董事会由</w:t>
      </w:r>
      <w:r w:rsidRPr="00AC553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>5</w:t>
      </w:r>
      <w:r w:rsidRPr="00AC553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名董事组成，</w:t>
      </w:r>
      <w:r w:rsidRPr="00AC553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具体情况如下：</w:t>
      </w:r>
    </w:p>
    <w:tbl>
      <w:tblPr>
        <w:tblW w:w="8853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053"/>
        <w:gridCol w:w="3200"/>
        <w:gridCol w:w="1664"/>
        <w:gridCol w:w="1953"/>
      </w:tblGrid>
      <w:tr w:rsidR="003D61DF" w:rsidRPr="00AC553A" w:rsidTr="00AD596C">
        <w:trPr>
          <w:trHeight w:val="58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任职单位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任我行职务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任职单位职务</w:t>
            </w:r>
          </w:p>
        </w:tc>
      </w:tr>
      <w:tr w:rsidR="003D61DF" w:rsidRPr="00AC553A" w:rsidTr="00AD596C">
        <w:trPr>
          <w:trHeight w:val="60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lastRenderedPageBreak/>
              <w:t>杨志雄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青岛城阳珠江村镇银行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董事长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董事长</w:t>
            </w:r>
          </w:p>
        </w:tc>
      </w:tr>
      <w:tr w:rsidR="003D61DF" w:rsidRPr="00AC553A" w:rsidTr="00AD596C">
        <w:trPr>
          <w:trHeight w:val="60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784B80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张弦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784B80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青岛城阳珠江村镇银行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董事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行长</w:t>
            </w:r>
          </w:p>
        </w:tc>
      </w:tr>
      <w:tr w:rsidR="003D61DF" w:rsidRPr="00AC553A" w:rsidTr="00AD596C">
        <w:trPr>
          <w:trHeight w:val="60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E81B94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王战道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E81B94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E81B94" w:rsidP="00E81B94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青岛诚开投资控股有限公司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董事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董事长</w:t>
            </w:r>
          </w:p>
        </w:tc>
      </w:tr>
      <w:tr w:rsidR="003D61DF" w:rsidRPr="00AC553A" w:rsidTr="00AD596C">
        <w:trPr>
          <w:trHeight w:val="60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李敏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青岛红福集团投资有限公司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董事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总经理</w:t>
            </w:r>
          </w:p>
        </w:tc>
      </w:tr>
      <w:tr w:rsidR="003D61DF" w:rsidRPr="00AC553A" w:rsidTr="00AD596C">
        <w:trPr>
          <w:trHeight w:val="601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784B80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胡若琪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784B80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青岛恒益园林绿化有限公司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董事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784B80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副总经理</w:t>
            </w:r>
          </w:p>
        </w:tc>
      </w:tr>
    </w:tbl>
    <w:p w:rsidR="003D61DF" w:rsidRPr="00AC553A" w:rsidRDefault="003D61DF" w:rsidP="003D61DF">
      <w:pPr>
        <w:pStyle w:val="a4"/>
        <w:widowControl/>
        <w:spacing w:line="360" w:lineRule="auto"/>
        <w:rPr>
          <w:rFonts w:ascii="黑体" w:eastAsia="黑体" w:hAnsi="黑体" w:cs="楷体"/>
          <w:b/>
          <w:bCs/>
          <w:sz w:val="32"/>
          <w:szCs w:val="32"/>
          <w:shd w:val="clear" w:color="auto" w:fill="FFFFFF"/>
        </w:rPr>
      </w:pPr>
      <w:r w:rsidRPr="00AC553A">
        <w:rPr>
          <w:rStyle w:val="a3"/>
          <w:rFonts w:ascii="黑体" w:eastAsia="黑体" w:hAnsi="黑体" w:cs="楷体" w:hint="eastAsia"/>
          <w:b w:val="0"/>
          <w:bCs/>
          <w:color w:val="000000"/>
          <w:sz w:val="32"/>
          <w:szCs w:val="32"/>
          <w:shd w:val="clear" w:color="auto" w:fill="FFFFFF"/>
        </w:rPr>
        <w:t xml:space="preserve">   </w:t>
      </w:r>
      <w:r w:rsidRPr="00AC553A">
        <w:rPr>
          <w:rFonts w:ascii="黑体" w:eastAsia="黑体" w:hAnsi="黑体" w:cs="仿宋_GB2312" w:hint="eastAsia"/>
          <w:b/>
          <w:sz w:val="32"/>
          <w:szCs w:val="32"/>
        </w:rPr>
        <w:t xml:space="preserve"> </w:t>
      </w:r>
      <w:r w:rsidRPr="00AC553A">
        <w:rPr>
          <w:rFonts w:ascii="黑体" w:eastAsia="黑体" w:hAnsi="黑体" w:cs="仿宋_GB2312" w:hint="eastAsia"/>
          <w:sz w:val="32"/>
          <w:szCs w:val="32"/>
        </w:rPr>
        <w:t>二、监事会成员基本情况</w:t>
      </w:r>
    </w:p>
    <w:p w:rsidR="003D61DF" w:rsidRPr="00AC553A" w:rsidRDefault="003D61DF" w:rsidP="001034DF">
      <w:pPr>
        <w:pStyle w:val="a4"/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C553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本行监事会由</w:t>
      </w:r>
      <w:r w:rsidR="00784B80" w:rsidRPr="00AC553A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>3</w:t>
      </w:r>
      <w:r w:rsidRPr="00AC553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名监事组成，</w:t>
      </w:r>
      <w:r w:rsidRPr="00AC553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具体情况如下：</w:t>
      </w:r>
    </w:p>
    <w:tbl>
      <w:tblPr>
        <w:tblW w:w="8718" w:type="dxa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66"/>
        <w:gridCol w:w="3402"/>
        <w:gridCol w:w="1732"/>
        <w:gridCol w:w="1818"/>
      </w:tblGrid>
      <w:tr w:rsidR="003D61DF" w:rsidRPr="00AC553A" w:rsidTr="007728C1">
        <w:trPr>
          <w:trHeight w:val="58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任职单位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2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任我行</w:t>
            </w:r>
          </w:p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任职单位职务</w:t>
            </w:r>
          </w:p>
        </w:tc>
      </w:tr>
      <w:tr w:rsidR="003D61DF" w:rsidRPr="00AC553A" w:rsidTr="007728C1">
        <w:trPr>
          <w:trHeight w:val="6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8F635D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张紫祥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8F635D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男</w:t>
            </w:r>
            <w:r w:rsidR="003D61DF"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青岛城阳珠江村镇银行</w:t>
            </w:r>
            <w:r w:rsidR="008F635D"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/莱芜珠江村镇银行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监事长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监事长</w:t>
            </w:r>
          </w:p>
        </w:tc>
      </w:tr>
      <w:tr w:rsidR="003D61DF" w:rsidRPr="00AC553A" w:rsidTr="007728C1">
        <w:trPr>
          <w:trHeight w:val="6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 xml:space="preserve">张晶文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青岛城阳珠江村镇银行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职工监事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8F635D" w:rsidP="008F635D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财务与运营管理部</w:t>
            </w:r>
            <w:r w:rsidR="003D61DF"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负责人</w:t>
            </w:r>
          </w:p>
        </w:tc>
      </w:tr>
      <w:tr w:rsidR="003D61DF" w:rsidRPr="00AC553A" w:rsidTr="007728C1">
        <w:trPr>
          <w:trHeight w:val="6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周红梅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 xml:space="preserve">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AD596C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东营华孚石油技术开发有限公司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监事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财务经理</w:t>
            </w:r>
          </w:p>
        </w:tc>
      </w:tr>
    </w:tbl>
    <w:p w:rsidR="003D61DF" w:rsidRPr="00AC553A" w:rsidRDefault="003D61DF" w:rsidP="003D61DF">
      <w:pPr>
        <w:pStyle w:val="a4"/>
        <w:widowControl/>
        <w:spacing w:line="360" w:lineRule="auto"/>
        <w:rPr>
          <w:rFonts w:ascii="黑体" w:eastAsia="黑体" w:hAnsi="黑体" w:cs="仿宋_GB2312"/>
          <w:sz w:val="32"/>
          <w:szCs w:val="32"/>
        </w:rPr>
      </w:pPr>
      <w:r w:rsidRPr="00AC553A">
        <w:rPr>
          <w:rFonts w:ascii="黑体" w:eastAsia="黑体" w:hAnsi="黑体" w:cs="仿宋_GB2312" w:hint="eastAsia"/>
          <w:sz w:val="32"/>
          <w:szCs w:val="32"/>
        </w:rPr>
        <w:t xml:space="preserve">    三、高级管理层成员构成及其基本情况</w:t>
      </w:r>
    </w:p>
    <w:p w:rsidR="003D61DF" w:rsidRPr="00AC553A" w:rsidRDefault="003D61DF" w:rsidP="001034DF">
      <w:pPr>
        <w:pStyle w:val="a4"/>
        <w:widowControl/>
        <w:spacing w:line="360" w:lineRule="auto"/>
        <w:ind w:firstLineChars="200" w:firstLine="640"/>
        <w:rPr>
          <w:rFonts w:eastAsia="仿宋_GB2312" w:hAnsi="仿宋_GB2312"/>
          <w:b/>
          <w:kern w:val="2"/>
          <w:sz w:val="32"/>
          <w:szCs w:val="32"/>
          <w:shd w:val="clear" w:color="auto" w:fill="FFFFFF"/>
        </w:rPr>
      </w:pPr>
      <w:r w:rsidRPr="00AC553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基本情况如下：</w:t>
      </w:r>
    </w:p>
    <w:tbl>
      <w:tblPr>
        <w:tblW w:w="7177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136"/>
        <w:gridCol w:w="3046"/>
        <w:gridCol w:w="1818"/>
      </w:tblGrid>
      <w:tr w:rsidR="003D61DF" w:rsidRPr="00AC553A" w:rsidTr="003866B6">
        <w:trPr>
          <w:trHeight w:val="58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任职单位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 w:rsidRPr="00AC553A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</w:tr>
      <w:tr w:rsidR="003D61DF" w:rsidRPr="00AC553A" w:rsidTr="003866B6">
        <w:trPr>
          <w:trHeight w:val="60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杨志雄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青岛城阳珠江村镇银行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董事长</w:t>
            </w:r>
          </w:p>
        </w:tc>
      </w:tr>
      <w:tr w:rsidR="003D61DF" w:rsidRPr="00AC553A" w:rsidTr="003866B6">
        <w:trPr>
          <w:trHeight w:val="60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866B6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张弦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866B6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青岛城阳珠江村镇银行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行长</w:t>
            </w:r>
          </w:p>
        </w:tc>
      </w:tr>
      <w:tr w:rsidR="003D61DF" w:rsidRPr="00AC553A" w:rsidTr="003866B6">
        <w:trPr>
          <w:trHeight w:val="60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8F635D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张紫祥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8F635D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8F635D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青岛城阳珠江村镇银行/莱</w:t>
            </w: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lastRenderedPageBreak/>
              <w:t>芜珠江村镇银行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lastRenderedPageBreak/>
              <w:t>监事长</w:t>
            </w:r>
          </w:p>
        </w:tc>
      </w:tr>
      <w:tr w:rsidR="003D61DF" w:rsidRPr="00AC553A" w:rsidTr="003866B6">
        <w:trPr>
          <w:trHeight w:val="60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8F635D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lastRenderedPageBreak/>
              <w:t>林龙军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青岛城阳珠江村镇银行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DF" w:rsidRPr="00AC553A" w:rsidRDefault="008F635D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行长助理</w:t>
            </w:r>
          </w:p>
        </w:tc>
      </w:tr>
      <w:tr w:rsidR="003D61DF" w:rsidRPr="00AC553A" w:rsidTr="003866B6">
        <w:trPr>
          <w:trHeight w:val="60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8F635D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杨洋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青岛城阳珠江村镇银行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textAlignment w:val="center"/>
              <w:rPr>
                <w:rStyle w:val="a3"/>
                <w:rFonts w:ascii="宋体" w:hAnsi="宋体" w:cs="宋体"/>
                <w:b w:val="0"/>
                <w:sz w:val="24"/>
                <w:shd w:val="clear" w:color="auto" w:fill="FFFFFF"/>
              </w:rPr>
            </w:pPr>
            <w:r w:rsidRPr="00AC553A">
              <w:rPr>
                <w:rStyle w:val="a3"/>
                <w:rFonts w:ascii="宋体" w:hAnsi="宋体" w:cs="宋体" w:hint="eastAsia"/>
                <w:sz w:val="24"/>
                <w:shd w:val="clear" w:color="auto" w:fill="FFFFFF"/>
              </w:rPr>
              <w:t>行长助理</w:t>
            </w:r>
          </w:p>
        </w:tc>
      </w:tr>
    </w:tbl>
    <w:p w:rsidR="008F635D" w:rsidRPr="00AC553A" w:rsidRDefault="003D61DF" w:rsidP="008F635D">
      <w:pPr>
        <w:widowControl/>
        <w:shd w:val="clear" w:color="auto" w:fill="FFFFFF"/>
        <w:spacing w:line="315" w:lineRule="atLeast"/>
        <w:ind w:firstLine="600"/>
        <w:rPr>
          <w:rFonts w:ascii="黑体" w:eastAsia="黑体" w:hAnsi="黑体"/>
          <w:color w:val="000000"/>
          <w:kern w:val="0"/>
          <w:sz w:val="32"/>
          <w:szCs w:val="32"/>
        </w:rPr>
      </w:pPr>
      <w:r w:rsidRPr="00AC553A">
        <w:rPr>
          <w:rFonts w:ascii="黑体" w:eastAsia="黑体" w:hAnsi="黑体" w:hint="eastAsia"/>
          <w:color w:val="000000"/>
          <w:kern w:val="0"/>
          <w:sz w:val="32"/>
          <w:szCs w:val="32"/>
        </w:rPr>
        <w:t>四、本行职能部门与分支机构设置情况</w:t>
      </w:r>
    </w:p>
    <w:p w:rsidR="003D61DF" w:rsidRPr="00AC553A" w:rsidRDefault="003D61DF" w:rsidP="008F635D">
      <w:pPr>
        <w:widowControl/>
        <w:shd w:val="clear" w:color="auto" w:fill="FFFFFF"/>
        <w:spacing w:line="315" w:lineRule="atLeast"/>
        <w:ind w:firstLine="600"/>
        <w:rPr>
          <w:rFonts w:ascii="仿宋_GB2312" w:eastAsia="仿宋_GB2312"/>
          <w:color w:val="000000"/>
          <w:kern w:val="0"/>
          <w:sz w:val="32"/>
          <w:szCs w:val="32"/>
        </w:rPr>
      </w:pPr>
      <w:r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我行共有综合管理部、</w:t>
      </w:r>
      <w:r w:rsidR="008F635D"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财务与运营管理部、合规与风险管理部</w:t>
      </w:r>
      <w:r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、业务</w:t>
      </w:r>
      <w:r w:rsidR="008F635D"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营销</w:t>
      </w:r>
      <w:r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部、总行营业部</w:t>
      </w:r>
      <w:r w:rsidR="008F635D"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及</w:t>
      </w:r>
      <w:r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分支机构（共</w:t>
      </w:r>
      <w:r w:rsidR="00EE4D16"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家网点）。</w:t>
      </w:r>
    </w:p>
    <w:p w:rsidR="003D61DF" w:rsidRPr="00AC553A" w:rsidRDefault="003D61DF" w:rsidP="008F635D">
      <w:pPr>
        <w:widowControl/>
        <w:shd w:val="clear" w:color="auto" w:fill="FFFFFF"/>
        <w:spacing w:line="315" w:lineRule="atLeast"/>
        <w:ind w:firstLine="600"/>
        <w:rPr>
          <w:rFonts w:ascii="黑体" w:eastAsia="黑体" w:hAnsi="黑体"/>
          <w:color w:val="000000"/>
          <w:kern w:val="0"/>
          <w:sz w:val="32"/>
          <w:szCs w:val="32"/>
        </w:rPr>
      </w:pPr>
      <w:r w:rsidRPr="00AC553A">
        <w:rPr>
          <w:rFonts w:ascii="黑体" w:eastAsia="黑体" w:hAnsi="黑体" w:hint="eastAsia"/>
          <w:color w:val="000000"/>
          <w:kern w:val="0"/>
          <w:sz w:val="32"/>
          <w:szCs w:val="32"/>
        </w:rPr>
        <w:t>五、员工情况</w:t>
      </w:r>
    </w:p>
    <w:p w:rsidR="00200257" w:rsidRPr="00AC553A" w:rsidRDefault="00200257" w:rsidP="00200257">
      <w:pPr>
        <w:widowControl/>
        <w:shd w:val="clear" w:color="auto" w:fill="FFFFFF"/>
        <w:spacing w:line="315" w:lineRule="atLeast"/>
        <w:ind w:firstLine="600"/>
        <w:rPr>
          <w:rFonts w:ascii="仿宋_GB2312" w:eastAsia="仿宋_GB2312"/>
          <w:color w:val="000000"/>
          <w:kern w:val="0"/>
          <w:sz w:val="32"/>
          <w:szCs w:val="32"/>
        </w:rPr>
      </w:pPr>
      <w:r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截至2023年末，本行共有在职员工59名。具体情况如下:</w:t>
      </w:r>
    </w:p>
    <w:p w:rsidR="00200257" w:rsidRPr="00AC553A" w:rsidRDefault="00200257" w:rsidP="00200257">
      <w:pPr>
        <w:widowControl/>
        <w:shd w:val="clear" w:color="auto" w:fill="FFFFFF"/>
        <w:spacing w:line="315" w:lineRule="atLeast"/>
        <w:ind w:firstLine="600"/>
        <w:rPr>
          <w:rFonts w:ascii="仿宋_GB2312" w:eastAsia="仿宋_GB2312"/>
          <w:color w:val="000000"/>
          <w:kern w:val="0"/>
          <w:sz w:val="32"/>
          <w:szCs w:val="32"/>
        </w:rPr>
      </w:pPr>
      <w:r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（一）按学历划分：大学专科及以下学历3人，占比5%；大学本科及以上学历56人，占比95%。</w:t>
      </w:r>
    </w:p>
    <w:p w:rsidR="00200257" w:rsidRPr="00AC553A" w:rsidRDefault="00200257" w:rsidP="00200257">
      <w:pPr>
        <w:widowControl/>
        <w:shd w:val="clear" w:color="auto" w:fill="FFFFFF"/>
        <w:spacing w:line="315" w:lineRule="atLeast"/>
        <w:ind w:firstLine="600"/>
        <w:rPr>
          <w:rFonts w:ascii="仿宋_GB2312" w:eastAsia="仿宋_GB2312"/>
          <w:color w:val="000000"/>
          <w:kern w:val="0"/>
          <w:sz w:val="32"/>
          <w:szCs w:val="32"/>
        </w:rPr>
      </w:pPr>
      <w:r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（二）按年龄划分：30岁及以下17人，占比28.81%；31岁-40岁30人，占比50.85%；41岁以上12人，占比20.34%。</w:t>
      </w:r>
    </w:p>
    <w:p w:rsidR="00200257" w:rsidRPr="00AC553A" w:rsidRDefault="00200257" w:rsidP="00200257">
      <w:pPr>
        <w:widowControl/>
        <w:shd w:val="clear" w:color="auto" w:fill="FFFFFF"/>
        <w:spacing w:line="315" w:lineRule="atLeast"/>
        <w:ind w:firstLine="600"/>
        <w:rPr>
          <w:rFonts w:ascii="仿宋_GB2312" w:eastAsia="仿宋_GB2312"/>
          <w:color w:val="000000"/>
          <w:kern w:val="0"/>
          <w:sz w:val="32"/>
          <w:szCs w:val="32"/>
        </w:rPr>
      </w:pPr>
      <w:r w:rsidRPr="00AC553A">
        <w:rPr>
          <w:rFonts w:ascii="仿宋_GB2312" w:eastAsia="仿宋_GB2312" w:hint="eastAsia"/>
          <w:color w:val="000000"/>
          <w:kern w:val="0"/>
          <w:sz w:val="32"/>
          <w:szCs w:val="32"/>
        </w:rPr>
        <w:t>（三）按男女划分：男员工23人，占比38.98%；女员工36人，占比61.02%。</w:t>
      </w:r>
    </w:p>
    <w:p w:rsidR="003D61DF" w:rsidRPr="00AC553A" w:rsidRDefault="003D61DF" w:rsidP="003D61DF">
      <w:pPr>
        <w:pStyle w:val="a4"/>
        <w:widowControl/>
        <w:spacing w:line="360" w:lineRule="auto"/>
        <w:jc w:val="center"/>
        <w:rPr>
          <w:rFonts w:ascii="仿宋_GB2312" w:eastAsia="仿宋_GB2312" w:hAnsi="黑体"/>
          <w:b/>
          <w:sz w:val="32"/>
          <w:szCs w:val="32"/>
          <w:shd w:val="clear" w:color="auto" w:fill="FFFFFF"/>
        </w:rPr>
      </w:pPr>
      <w:r w:rsidRPr="00AC553A">
        <w:rPr>
          <w:rFonts w:ascii="仿宋_GB2312" w:eastAsia="仿宋_GB2312" w:hAnsi="黑体" w:hint="eastAsia"/>
          <w:b/>
          <w:sz w:val="32"/>
          <w:szCs w:val="32"/>
          <w:shd w:val="clear" w:color="auto" w:fill="FFFFFF"/>
        </w:rPr>
        <w:t>第四节 股本和股东情况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一、股东情况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本行注册资本为10000万元，截至</w:t>
      </w:r>
      <w:r w:rsidR="000A54A2" w:rsidRPr="00AC553A">
        <w:rPr>
          <w:rFonts w:ascii="仿宋_GB2312" w:eastAsia="仿宋_GB2312" w:hAnsi="宋体" w:hint="eastAsia"/>
          <w:sz w:val="32"/>
          <w:szCs w:val="32"/>
        </w:rPr>
        <w:t>2023</w:t>
      </w:r>
      <w:r w:rsidRPr="00AC553A">
        <w:rPr>
          <w:rFonts w:ascii="仿宋_GB2312" w:eastAsia="仿宋_GB2312" w:hAnsi="宋体" w:hint="eastAsia"/>
          <w:sz w:val="32"/>
          <w:szCs w:val="32"/>
        </w:rPr>
        <w:t>年未，本行共有股东9名，其中，法人股东8名，自然人股东1名。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二、股权结构情况</w:t>
      </w:r>
    </w:p>
    <w:p w:rsidR="003D61DF" w:rsidRPr="00AC553A" w:rsidRDefault="003D61DF" w:rsidP="001034DF">
      <w:pPr>
        <w:pStyle w:val="a4"/>
        <w:widowControl/>
        <w:spacing w:line="360" w:lineRule="auto"/>
        <w:ind w:firstLineChars="1800" w:firstLine="576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C553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单位：万股、%</w:t>
      </w:r>
    </w:p>
    <w:tbl>
      <w:tblPr>
        <w:tblW w:w="829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035"/>
        <w:gridCol w:w="2055"/>
        <w:gridCol w:w="2159"/>
      </w:tblGrid>
      <w:tr w:rsidR="003D61DF" w:rsidRPr="00AC553A" w:rsidTr="007728C1">
        <w:trPr>
          <w:trHeight w:val="413"/>
        </w:trPr>
        <w:tc>
          <w:tcPr>
            <w:tcW w:w="30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32"/>
                <w:shd w:val="clear" w:color="auto" w:fill="FFFFFF"/>
              </w:rPr>
            </w:pPr>
            <w:r w:rsidRPr="00AC553A">
              <w:rPr>
                <w:rStyle w:val="a3"/>
                <w:rFonts w:ascii="仿宋_GB2312" w:eastAsia="仿宋_GB2312" w:hAnsi="仿宋_GB2312" w:cs="仿宋_GB2312" w:hint="eastAsia"/>
                <w:kern w:val="2"/>
                <w:sz w:val="28"/>
                <w:szCs w:val="32"/>
                <w:shd w:val="clear" w:color="auto" w:fill="FFFFFF"/>
              </w:rPr>
              <w:lastRenderedPageBreak/>
              <w:t>股份类型</w:t>
            </w:r>
          </w:p>
        </w:tc>
        <w:tc>
          <w:tcPr>
            <w:tcW w:w="52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0A54A2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32"/>
                <w:shd w:val="clear" w:color="auto" w:fill="FFFFFF"/>
              </w:rPr>
            </w:pPr>
            <w:r w:rsidRPr="00AC553A">
              <w:rPr>
                <w:rStyle w:val="a3"/>
                <w:rFonts w:ascii="仿宋_GB2312" w:eastAsia="仿宋_GB2312" w:hAnsi="仿宋_GB2312" w:cs="仿宋_GB2312" w:hint="eastAsia"/>
                <w:kern w:val="2"/>
                <w:sz w:val="28"/>
                <w:szCs w:val="32"/>
                <w:shd w:val="clear" w:color="auto" w:fill="FFFFFF"/>
              </w:rPr>
              <w:t>2023</w:t>
            </w:r>
            <w:r w:rsidR="003D61DF" w:rsidRPr="00AC553A">
              <w:rPr>
                <w:rStyle w:val="a3"/>
                <w:rFonts w:ascii="仿宋_GB2312" w:eastAsia="仿宋_GB2312" w:hAnsi="仿宋_GB2312" w:cs="仿宋_GB2312" w:hint="eastAsia"/>
                <w:kern w:val="2"/>
                <w:sz w:val="28"/>
                <w:szCs w:val="32"/>
                <w:shd w:val="clear" w:color="auto" w:fill="FFFFFF"/>
              </w:rPr>
              <w:t>年末</w:t>
            </w:r>
          </w:p>
        </w:tc>
      </w:tr>
      <w:tr w:rsidR="003D61DF" w:rsidRPr="00AC553A" w:rsidTr="007728C1">
        <w:trPr>
          <w:trHeight w:val="388"/>
        </w:trPr>
        <w:tc>
          <w:tcPr>
            <w:tcW w:w="30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32"/>
                <w:shd w:val="clear" w:color="auto" w:fill="FFFFFF"/>
              </w:rPr>
              <w:t>户数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32"/>
                <w:shd w:val="clear" w:color="auto" w:fill="FFFFFF"/>
              </w:rPr>
              <w:t>股数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32"/>
                <w:shd w:val="clear" w:color="auto" w:fill="FFFFFF"/>
              </w:rPr>
              <w:t>持股比例</w:t>
            </w:r>
          </w:p>
        </w:tc>
      </w:tr>
      <w:tr w:rsidR="003D61DF" w:rsidRPr="00AC553A" w:rsidTr="007728C1">
        <w:trPr>
          <w:trHeight w:val="455"/>
        </w:trPr>
        <w:tc>
          <w:tcPr>
            <w:tcW w:w="3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1.法人股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9400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94</w:t>
            </w:r>
          </w:p>
        </w:tc>
      </w:tr>
      <w:tr w:rsidR="003D61DF" w:rsidRPr="00AC553A" w:rsidTr="007728C1">
        <w:trPr>
          <w:trHeight w:val="442"/>
        </w:trPr>
        <w:tc>
          <w:tcPr>
            <w:tcW w:w="3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2.自然人股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6</w:t>
            </w:r>
          </w:p>
        </w:tc>
      </w:tr>
      <w:tr w:rsidR="003D61DF" w:rsidRPr="00AC553A" w:rsidTr="007728C1">
        <w:trPr>
          <w:trHeight w:val="414"/>
        </w:trPr>
        <w:tc>
          <w:tcPr>
            <w:tcW w:w="3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其中：内部员工股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0</w:t>
            </w:r>
          </w:p>
        </w:tc>
      </w:tr>
      <w:tr w:rsidR="003D61DF" w:rsidRPr="00AC553A" w:rsidTr="007728C1">
        <w:trPr>
          <w:trHeight w:val="443"/>
        </w:trPr>
        <w:tc>
          <w:tcPr>
            <w:tcW w:w="3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总股数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10000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1DF" w:rsidRPr="00AC553A" w:rsidRDefault="003D61DF" w:rsidP="007728C1">
            <w:pPr>
              <w:pStyle w:val="a4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2"/>
                <w:szCs w:val="32"/>
                <w:shd w:val="clear" w:color="auto" w:fill="FFFFFF"/>
              </w:rPr>
            </w:pPr>
            <w:r w:rsidRPr="00AC553A">
              <w:rPr>
                <w:rFonts w:ascii="仿宋_GB2312" w:eastAsia="仿宋_GB2312" w:hAnsi="仿宋_GB2312" w:cs="仿宋_GB2312" w:hint="eastAsia"/>
                <w:kern w:val="2"/>
                <w:szCs w:val="32"/>
                <w:shd w:val="clear" w:color="auto" w:fill="FFFFFF"/>
              </w:rPr>
              <w:t>100</w:t>
            </w:r>
          </w:p>
        </w:tc>
      </w:tr>
    </w:tbl>
    <w:p w:rsidR="003D61DF" w:rsidRPr="00AC553A" w:rsidRDefault="003D61DF" w:rsidP="001034DF">
      <w:pPr>
        <w:pStyle w:val="a4"/>
        <w:widowControl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三、持股百分之十以上股东情况</w:t>
      </w:r>
    </w:p>
    <w:p w:rsidR="003D61DF" w:rsidRPr="00AC553A" w:rsidRDefault="003D61DF" w:rsidP="006D4AD2">
      <w:pPr>
        <w:pStyle w:val="a6"/>
        <w:spacing w:line="360" w:lineRule="auto"/>
        <w:ind w:firstLine="640"/>
        <w:jc w:val="center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持股百分之十以上股东情况表</w:t>
      </w:r>
    </w:p>
    <w:tbl>
      <w:tblPr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3402"/>
        <w:gridCol w:w="1701"/>
        <w:gridCol w:w="1587"/>
        <w:gridCol w:w="1134"/>
      </w:tblGrid>
      <w:tr w:rsidR="003D61DF" w:rsidRPr="00AC553A" w:rsidTr="007728C1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1DF" w:rsidRPr="00AC553A" w:rsidRDefault="003D61DF" w:rsidP="007728C1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AC553A">
              <w:rPr>
                <w:rFonts w:ascii="仿宋_GB2312" w:eastAsia="仿宋_GB2312" w:hAnsi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AC553A">
              <w:rPr>
                <w:rFonts w:ascii="仿宋_GB2312" w:eastAsia="仿宋_GB2312" w:hAnsi="宋体" w:hint="eastAsia"/>
                <w:b/>
                <w:sz w:val="28"/>
                <w:szCs w:val="32"/>
              </w:rPr>
              <w:t>股东名称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AC553A">
              <w:rPr>
                <w:rFonts w:ascii="仿宋_GB2312" w:eastAsia="仿宋_GB2312" w:hAnsi="宋体" w:hint="eastAsia"/>
                <w:b/>
                <w:sz w:val="28"/>
                <w:szCs w:val="32"/>
              </w:rPr>
              <w:t>股东性质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AC553A">
              <w:rPr>
                <w:rFonts w:ascii="仿宋_GB2312" w:eastAsia="仿宋_GB2312" w:hAnsi="宋体" w:hint="eastAsia"/>
                <w:b/>
                <w:sz w:val="28"/>
                <w:szCs w:val="32"/>
              </w:rPr>
              <w:t>股数量（万股）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pStyle w:val="a6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AC553A">
              <w:rPr>
                <w:rFonts w:ascii="仿宋_GB2312" w:eastAsia="仿宋_GB2312" w:hAnsi="宋体" w:hint="eastAsia"/>
                <w:b/>
                <w:sz w:val="28"/>
                <w:szCs w:val="32"/>
              </w:rPr>
              <w:t>持股比例</w:t>
            </w:r>
          </w:p>
        </w:tc>
      </w:tr>
      <w:tr w:rsidR="003D61DF" w:rsidRPr="00AC553A" w:rsidTr="007728C1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left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广州农村商业银行股份有限公司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国有法人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35%</w:t>
            </w:r>
          </w:p>
        </w:tc>
      </w:tr>
      <w:tr w:rsidR="003D61DF" w:rsidRPr="00AC553A" w:rsidTr="007728C1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left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青岛红福集团有限公司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法人股东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10%</w:t>
            </w:r>
          </w:p>
        </w:tc>
      </w:tr>
      <w:tr w:rsidR="003D61DF" w:rsidRPr="00AC553A" w:rsidTr="007728C1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AD0B0C" w:rsidP="007728C1">
            <w:pPr>
              <w:widowControl/>
              <w:spacing w:line="360" w:lineRule="auto"/>
              <w:jc w:val="left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青岛诚开投资控股有限公司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0A54A2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国有法人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10%</w:t>
            </w:r>
          </w:p>
        </w:tc>
      </w:tr>
      <w:tr w:rsidR="003D61DF" w:rsidRPr="00AC553A" w:rsidTr="007728C1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left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青岛恒益园林绿化有限公司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法人股东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1DF" w:rsidRPr="00AC553A" w:rsidRDefault="003D61DF" w:rsidP="007728C1">
            <w:pPr>
              <w:widowControl/>
              <w:spacing w:line="360" w:lineRule="auto"/>
              <w:jc w:val="center"/>
              <w:rPr>
                <w:rFonts w:ascii="仿宋_GB2312" w:eastAsia="仿宋_GB2312" w:hAnsi="宋体" w:cs="Courier New"/>
                <w:kern w:val="0"/>
                <w:sz w:val="24"/>
              </w:rPr>
            </w:pPr>
            <w:r w:rsidRPr="00AC553A">
              <w:rPr>
                <w:rFonts w:ascii="仿宋_GB2312" w:eastAsia="仿宋_GB2312" w:hAnsi="宋体" w:cs="Courier New" w:hint="eastAsia"/>
                <w:kern w:val="0"/>
                <w:sz w:val="24"/>
              </w:rPr>
              <w:t>10%</w:t>
            </w:r>
          </w:p>
        </w:tc>
      </w:tr>
    </w:tbl>
    <w:p w:rsidR="003D61DF" w:rsidRPr="00AC553A" w:rsidRDefault="003D61DF" w:rsidP="003D61DF">
      <w:pPr>
        <w:pStyle w:val="a4"/>
        <w:widowControl/>
        <w:spacing w:line="360" w:lineRule="auto"/>
        <w:rPr>
          <w:rFonts w:ascii="黑体" w:eastAsia="黑体" w:hAnsi="黑体"/>
          <w:sz w:val="32"/>
          <w:szCs w:val="32"/>
        </w:rPr>
      </w:pPr>
    </w:p>
    <w:p w:rsidR="003D61DF" w:rsidRPr="00AC553A" w:rsidRDefault="003D61DF" w:rsidP="003D61DF">
      <w:pPr>
        <w:pStyle w:val="a4"/>
        <w:widowControl/>
        <w:spacing w:line="360" w:lineRule="auto"/>
        <w:jc w:val="center"/>
        <w:rPr>
          <w:rFonts w:ascii="仿宋_GB2312" w:eastAsia="仿宋_GB2312" w:hAnsi="黑体"/>
          <w:b/>
          <w:sz w:val="32"/>
          <w:szCs w:val="32"/>
        </w:rPr>
      </w:pPr>
      <w:r w:rsidRPr="00AC553A">
        <w:rPr>
          <w:rFonts w:ascii="仿宋_GB2312" w:eastAsia="仿宋_GB2312" w:hAnsi="黑体" w:hint="eastAsia"/>
          <w:b/>
          <w:sz w:val="32"/>
          <w:szCs w:val="32"/>
        </w:rPr>
        <w:t>第五节</w:t>
      </w:r>
      <w:r w:rsidRPr="00AC553A">
        <w:rPr>
          <w:rFonts w:ascii="宋体" w:eastAsia="仿宋_GB2312" w:hAnsi="宋体" w:cs="宋体" w:hint="eastAsia"/>
          <w:b/>
          <w:sz w:val="32"/>
          <w:szCs w:val="32"/>
        </w:rPr>
        <w:t> </w:t>
      </w:r>
      <w:r w:rsidRPr="00AC553A">
        <w:rPr>
          <w:rFonts w:ascii="仿宋_GB2312" w:eastAsia="仿宋_GB2312" w:hAnsi="黑体" w:hint="eastAsia"/>
          <w:b/>
          <w:sz w:val="32"/>
          <w:szCs w:val="32"/>
        </w:rPr>
        <w:t>公司治理情况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 xml:space="preserve"> 一、股东大会情况简介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 xml:space="preserve">本行共有8名法人股东，1名自然人股东，本公司股东大会的职能和权力参照本行章程股东大会条款。 </w:t>
      </w:r>
    </w:p>
    <w:p w:rsidR="003D61DF" w:rsidRPr="00AC553A" w:rsidRDefault="002E54EE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2023</w:t>
      </w:r>
      <w:r w:rsidR="003D61DF" w:rsidRPr="00AC553A">
        <w:rPr>
          <w:rFonts w:ascii="仿宋_GB2312" w:eastAsia="仿宋_GB2312" w:hAnsi="宋体" w:hint="eastAsia"/>
          <w:sz w:val="32"/>
          <w:szCs w:val="32"/>
        </w:rPr>
        <w:t>年共召开</w:t>
      </w:r>
      <w:r w:rsidR="00721688" w:rsidRPr="00AC553A">
        <w:rPr>
          <w:rFonts w:ascii="仿宋_GB2312" w:eastAsia="仿宋_GB2312" w:hAnsi="宋体" w:hint="eastAsia"/>
          <w:sz w:val="32"/>
          <w:szCs w:val="32"/>
        </w:rPr>
        <w:t>1</w:t>
      </w:r>
      <w:r w:rsidR="003D61DF" w:rsidRPr="00AC553A">
        <w:rPr>
          <w:rFonts w:ascii="仿宋_GB2312" w:eastAsia="仿宋_GB2312" w:hAnsi="宋体" w:hint="eastAsia"/>
          <w:sz w:val="32"/>
          <w:szCs w:val="32"/>
        </w:rPr>
        <w:t>次股东大会。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20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1E54B3" w:rsidRPr="00AC553A">
        <w:rPr>
          <w:rFonts w:ascii="仿宋_GB2312" w:eastAsia="仿宋_GB2312" w:hAnsi="宋体" w:hint="eastAsia"/>
          <w:sz w:val="32"/>
          <w:szCs w:val="32"/>
        </w:rPr>
        <w:t>6</w:t>
      </w:r>
      <w:r w:rsidRPr="00AC553A">
        <w:rPr>
          <w:rFonts w:ascii="仿宋_GB2312" w:eastAsia="仿宋_GB2312" w:hAnsi="宋体" w:hint="eastAsia"/>
          <w:sz w:val="32"/>
          <w:szCs w:val="32"/>
        </w:rPr>
        <w:t>月2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9</w:t>
      </w:r>
      <w:r w:rsidRPr="00AC553A">
        <w:rPr>
          <w:rFonts w:ascii="仿宋_GB2312" w:eastAsia="仿宋_GB2312" w:hAnsi="宋体" w:hint="eastAsia"/>
          <w:sz w:val="32"/>
          <w:szCs w:val="32"/>
        </w:rPr>
        <w:t>日，召开青岛城阳珠江村镇银行</w:t>
      </w:r>
      <w:r w:rsidR="001058C7" w:rsidRPr="00AC553A">
        <w:rPr>
          <w:rFonts w:ascii="仿宋_GB2312" w:eastAsia="仿宋_GB2312" w:hAnsi="宋体" w:hint="eastAsia"/>
          <w:sz w:val="32"/>
          <w:szCs w:val="32"/>
        </w:rPr>
        <w:t>2022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Pr="00AC553A">
        <w:rPr>
          <w:rFonts w:ascii="仿宋_GB2312" w:eastAsia="仿宋_GB2312" w:hAnsi="宋体" w:hint="eastAsia"/>
          <w:sz w:val="32"/>
          <w:szCs w:val="32"/>
        </w:rPr>
        <w:lastRenderedPageBreak/>
        <w:t>度股东大会。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二、董事会情况简介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本公司董事会由5名董事组成，本公司董事会的职能和权力参照本行章程的董事会条款。</w:t>
      </w:r>
    </w:p>
    <w:p w:rsidR="003D61DF" w:rsidRPr="00AC553A" w:rsidRDefault="00650FF7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202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3</w:t>
      </w:r>
      <w:r w:rsidR="003D61DF" w:rsidRPr="00AC553A">
        <w:rPr>
          <w:rFonts w:ascii="仿宋_GB2312" w:eastAsia="仿宋_GB2312" w:hAnsi="宋体" w:hint="eastAsia"/>
          <w:sz w:val="32"/>
          <w:szCs w:val="32"/>
        </w:rPr>
        <w:t>年共召开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6</w:t>
      </w:r>
      <w:r w:rsidR="003D61DF" w:rsidRPr="00AC553A">
        <w:rPr>
          <w:rFonts w:ascii="仿宋_GB2312" w:eastAsia="仿宋_GB2312" w:hAnsi="宋体" w:hint="eastAsia"/>
          <w:sz w:val="32"/>
          <w:szCs w:val="32"/>
        </w:rPr>
        <w:t>次董事会。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（一）</w:t>
      </w:r>
      <w:r w:rsidR="00650FF7" w:rsidRPr="00AC553A">
        <w:rPr>
          <w:rFonts w:ascii="仿宋_GB2312" w:eastAsia="仿宋_GB2312" w:hAnsi="宋体" w:hint="eastAsia"/>
          <w:sz w:val="32"/>
          <w:szCs w:val="32"/>
        </w:rPr>
        <w:t>2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023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650FF7" w:rsidRPr="00AC553A">
        <w:rPr>
          <w:rFonts w:ascii="仿宋_GB2312" w:eastAsia="仿宋_GB2312" w:hAnsi="宋体" w:hint="eastAsia"/>
          <w:sz w:val="32"/>
          <w:szCs w:val="32"/>
        </w:rPr>
        <w:t>1</w:t>
      </w:r>
      <w:r w:rsidRPr="00AC553A">
        <w:rPr>
          <w:rFonts w:ascii="仿宋_GB2312" w:eastAsia="仿宋_GB2312" w:hAnsi="宋体" w:hint="eastAsia"/>
          <w:sz w:val="32"/>
          <w:szCs w:val="32"/>
        </w:rPr>
        <w:t>月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13</w:t>
      </w:r>
      <w:r w:rsidRPr="00AC553A">
        <w:rPr>
          <w:rFonts w:ascii="仿宋_GB2312" w:eastAsia="仿宋_GB2312" w:hAnsi="宋体" w:hint="eastAsia"/>
          <w:sz w:val="32"/>
          <w:szCs w:val="32"/>
        </w:rPr>
        <w:t>日，召开青岛城阳珠江村镇银行</w:t>
      </w:r>
      <w:r w:rsidR="00650FF7" w:rsidRPr="00AC553A">
        <w:rPr>
          <w:rFonts w:ascii="仿宋_GB2312" w:eastAsia="仿宋_GB2312" w:hAnsi="宋体" w:hint="eastAsia"/>
          <w:sz w:val="32"/>
          <w:szCs w:val="32"/>
        </w:rPr>
        <w:t>第三届董事会第</w:t>
      </w:r>
      <w:r w:rsidR="00ED5A74" w:rsidRPr="00AC553A">
        <w:rPr>
          <w:rFonts w:ascii="仿宋_GB2312" w:eastAsia="仿宋_GB2312" w:hAnsi="宋体" w:hint="eastAsia"/>
          <w:sz w:val="32"/>
          <w:szCs w:val="32"/>
        </w:rPr>
        <w:t>二十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八</w:t>
      </w:r>
      <w:r w:rsidRPr="00AC553A">
        <w:rPr>
          <w:rFonts w:ascii="仿宋_GB2312" w:eastAsia="仿宋_GB2312" w:hAnsi="宋体" w:hint="eastAsia"/>
          <w:sz w:val="32"/>
          <w:szCs w:val="32"/>
        </w:rPr>
        <w:t>次会议。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（二）20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5</w:t>
      </w:r>
      <w:r w:rsidRPr="00AC553A">
        <w:rPr>
          <w:rFonts w:ascii="仿宋_GB2312" w:eastAsia="仿宋_GB2312" w:hAnsi="宋体" w:hint="eastAsia"/>
          <w:sz w:val="32"/>
          <w:szCs w:val="32"/>
        </w:rPr>
        <w:t>月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10</w:t>
      </w:r>
      <w:r w:rsidRPr="00AC553A">
        <w:rPr>
          <w:rFonts w:ascii="仿宋_GB2312" w:eastAsia="仿宋_GB2312" w:hAnsi="宋体" w:hint="eastAsia"/>
          <w:sz w:val="32"/>
          <w:szCs w:val="32"/>
        </w:rPr>
        <w:t>日，召开青岛城阳珠江村镇银行第三届董事会第</w:t>
      </w:r>
      <w:r w:rsidR="00ED5A74" w:rsidRPr="00AC553A">
        <w:rPr>
          <w:rFonts w:ascii="仿宋_GB2312" w:eastAsia="仿宋_GB2312" w:hAnsi="宋体" w:hint="eastAsia"/>
          <w:sz w:val="32"/>
          <w:szCs w:val="32"/>
        </w:rPr>
        <w:t>二十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九</w:t>
      </w:r>
      <w:r w:rsidRPr="00AC553A">
        <w:rPr>
          <w:rFonts w:ascii="仿宋_GB2312" w:eastAsia="仿宋_GB2312" w:hAnsi="宋体" w:hint="eastAsia"/>
          <w:sz w:val="32"/>
          <w:szCs w:val="32"/>
        </w:rPr>
        <w:t>次会议。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（三）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2023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5</w:t>
      </w:r>
      <w:r w:rsidRPr="00AC553A">
        <w:rPr>
          <w:rFonts w:ascii="仿宋_GB2312" w:eastAsia="仿宋_GB2312" w:hAnsi="宋体" w:hint="eastAsia"/>
          <w:sz w:val="32"/>
          <w:szCs w:val="32"/>
        </w:rPr>
        <w:t>月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26</w:t>
      </w:r>
      <w:r w:rsidRPr="00AC553A">
        <w:rPr>
          <w:rFonts w:ascii="仿宋_GB2312" w:eastAsia="仿宋_GB2312" w:hAnsi="宋体" w:hint="eastAsia"/>
          <w:sz w:val="32"/>
          <w:szCs w:val="32"/>
        </w:rPr>
        <w:t>日，召开青岛城阳珠江村镇银行第三届董事会第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三十</w:t>
      </w:r>
      <w:r w:rsidRPr="00AC553A">
        <w:rPr>
          <w:rFonts w:ascii="仿宋_GB2312" w:eastAsia="仿宋_GB2312" w:hAnsi="宋体" w:hint="eastAsia"/>
          <w:sz w:val="32"/>
          <w:szCs w:val="32"/>
        </w:rPr>
        <w:t>次会议。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（四）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2023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6</w:t>
      </w:r>
      <w:r w:rsidRPr="00AC553A">
        <w:rPr>
          <w:rFonts w:ascii="仿宋_GB2312" w:eastAsia="仿宋_GB2312" w:hAnsi="宋体" w:hint="eastAsia"/>
          <w:sz w:val="32"/>
          <w:szCs w:val="32"/>
        </w:rPr>
        <w:t>月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29</w:t>
      </w:r>
      <w:r w:rsidRPr="00AC553A">
        <w:rPr>
          <w:rFonts w:ascii="仿宋_GB2312" w:eastAsia="仿宋_GB2312" w:hAnsi="宋体" w:hint="eastAsia"/>
          <w:sz w:val="32"/>
          <w:szCs w:val="32"/>
        </w:rPr>
        <w:t>日，召开青岛城阳珠江村镇银行第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四</w:t>
      </w:r>
      <w:r w:rsidRPr="00AC553A">
        <w:rPr>
          <w:rFonts w:ascii="仿宋_GB2312" w:eastAsia="仿宋_GB2312" w:hAnsi="宋体" w:hint="eastAsia"/>
          <w:sz w:val="32"/>
          <w:szCs w:val="32"/>
        </w:rPr>
        <w:t>届董事会第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一</w:t>
      </w:r>
      <w:r w:rsidRPr="00AC553A">
        <w:rPr>
          <w:rFonts w:ascii="仿宋_GB2312" w:eastAsia="仿宋_GB2312" w:hAnsi="宋体" w:hint="eastAsia"/>
          <w:sz w:val="32"/>
          <w:szCs w:val="32"/>
        </w:rPr>
        <w:t>次会议。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（五）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2023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9</w:t>
      </w:r>
      <w:r w:rsidRPr="00AC553A">
        <w:rPr>
          <w:rFonts w:ascii="仿宋_GB2312" w:eastAsia="仿宋_GB2312" w:hAnsi="宋体" w:hint="eastAsia"/>
          <w:sz w:val="32"/>
          <w:szCs w:val="32"/>
        </w:rPr>
        <w:t>月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15日，召开青岛城阳珠江村镇银行第四</w:t>
      </w:r>
      <w:r w:rsidR="00650FF7" w:rsidRPr="00AC553A">
        <w:rPr>
          <w:rFonts w:ascii="仿宋_GB2312" w:eastAsia="仿宋_GB2312" w:hAnsi="宋体" w:hint="eastAsia"/>
          <w:sz w:val="32"/>
          <w:szCs w:val="32"/>
        </w:rPr>
        <w:t>届董事会第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二</w:t>
      </w:r>
      <w:r w:rsidRPr="00AC553A">
        <w:rPr>
          <w:rFonts w:ascii="仿宋_GB2312" w:eastAsia="仿宋_GB2312" w:hAnsi="宋体" w:hint="eastAsia"/>
          <w:sz w:val="32"/>
          <w:szCs w:val="32"/>
        </w:rPr>
        <w:t>次会议。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（六）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2023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12</w:t>
      </w:r>
      <w:r w:rsidRPr="00AC553A">
        <w:rPr>
          <w:rFonts w:ascii="仿宋_GB2312" w:eastAsia="仿宋_GB2312" w:hAnsi="宋体" w:hint="eastAsia"/>
          <w:sz w:val="32"/>
          <w:szCs w:val="32"/>
        </w:rPr>
        <w:t>月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18</w:t>
      </w:r>
      <w:r w:rsidRPr="00AC553A">
        <w:rPr>
          <w:rFonts w:ascii="仿宋_GB2312" w:eastAsia="仿宋_GB2312" w:hAnsi="宋体" w:hint="eastAsia"/>
          <w:sz w:val="32"/>
          <w:szCs w:val="32"/>
        </w:rPr>
        <w:t>日，召开青岛城阳珠江村镇银行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第四</w:t>
      </w:r>
      <w:r w:rsidR="00650FF7" w:rsidRPr="00AC553A">
        <w:rPr>
          <w:rFonts w:ascii="仿宋_GB2312" w:eastAsia="仿宋_GB2312" w:hAnsi="宋体" w:hint="eastAsia"/>
          <w:sz w:val="32"/>
          <w:szCs w:val="32"/>
        </w:rPr>
        <w:t>届董事会第</w:t>
      </w:r>
      <w:r w:rsidR="00E74E40" w:rsidRPr="00AC553A">
        <w:rPr>
          <w:rFonts w:ascii="仿宋_GB2312" w:eastAsia="仿宋_GB2312" w:hAnsi="宋体" w:hint="eastAsia"/>
          <w:sz w:val="32"/>
          <w:szCs w:val="32"/>
        </w:rPr>
        <w:t>三</w:t>
      </w:r>
      <w:r w:rsidRPr="00AC553A">
        <w:rPr>
          <w:rFonts w:ascii="仿宋_GB2312" w:eastAsia="仿宋_GB2312" w:hAnsi="宋体" w:hint="eastAsia"/>
          <w:sz w:val="32"/>
          <w:szCs w:val="32"/>
        </w:rPr>
        <w:t xml:space="preserve">次会议。 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三、监事会情况简介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本公司监事会由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3</w:t>
      </w:r>
      <w:r w:rsidRPr="00AC553A">
        <w:rPr>
          <w:rFonts w:ascii="仿宋_GB2312" w:eastAsia="仿宋_GB2312" w:hAnsi="宋体" w:hint="eastAsia"/>
          <w:sz w:val="32"/>
          <w:szCs w:val="32"/>
        </w:rPr>
        <w:t>名监事组成，本公司监事会的职能和权力参照本行章程的监事会条款。</w:t>
      </w:r>
    </w:p>
    <w:p w:rsidR="003D61DF" w:rsidRPr="00AC553A" w:rsidRDefault="00F16639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2023</w:t>
      </w:r>
      <w:r w:rsidR="003D61DF" w:rsidRPr="00AC553A">
        <w:rPr>
          <w:rFonts w:ascii="仿宋_GB2312" w:eastAsia="仿宋_GB2312" w:hAnsi="宋体" w:hint="eastAsia"/>
          <w:sz w:val="32"/>
          <w:szCs w:val="32"/>
        </w:rPr>
        <w:t>年共召开</w:t>
      </w:r>
      <w:r w:rsidRPr="00AC553A">
        <w:rPr>
          <w:rFonts w:ascii="仿宋_GB2312" w:eastAsia="仿宋_GB2312" w:hAnsi="宋体" w:hint="eastAsia"/>
          <w:sz w:val="32"/>
          <w:szCs w:val="32"/>
        </w:rPr>
        <w:t>5</w:t>
      </w:r>
      <w:r w:rsidR="003D61DF" w:rsidRPr="00AC553A">
        <w:rPr>
          <w:rFonts w:ascii="仿宋_GB2312" w:eastAsia="仿宋_GB2312" w:hAnsi="宋体" w:hint="eastAsia"/>
          <w:sz w:val="32"/>
          <w:szCs w:val="32"/>
        </w:rPr>
        <w:t>次监事会。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（一）</w:t>
      </w:r>
      <w:r w:rsidR="00E55581" w:rsidRPr="00AC553A">
        <w:rPr>
          <w:rFonts w:ascii="仿宋_GB2312" w:eastAsia="仿宋_GB2312" w:hAnsi="宋体" w:hint="eastAsia"/>
          <w:sz w:val="32"/>
          <w:szCs w:val="32"/>
        </w:rPr>
        <w:t>202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3</w:t>
      </w:r>
      <w:r w:rsidRPr="00AC553A">
        <w:rPr>
          <w:rFonts w:ascii="仿宋_GB2312" w:eastAsia="仿宋_GB2312" w:hAnsi="宋体" w:hint="eastAsia"/>
          <w:sz w:val="32"/>
          <w:szCs w:val="32"/>
        </w:rPr>
        <w:t>年3月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30</w:t>
      </w:r>
      <w:r w:rsidRPr="00AC553A">
        <w:rPr>
          <w:rFonts w:ascii="仿宋_GB2312" w:eastAsia="仿宋_GB2312" w:hAnsi="宋体" w:hint="eastAsia"/>
          <w:sz w:val="32"/>
          <w:szCs w:val="32"/>
        </w:rPr>
        <w:t>日，召开青岛城阳珠江村镇银行</w:t>
      </w:r>
      <w:r w:rsidR="00E55581" w:rsidRPr="00AC553A">
        <w:rPr>
          <w:rFonts w:ascii="仿宋_GB2312" w:eastAsia="仿宋_GB2312" w:hAnsi="宋体" w:hint="eastAsia"/>
          <w:sz w:val="32"/>
          <w:szCs w:val="32"/>
        </w:rPr>
        <w:lastRenderedPageBreak/>
        <w:t>第三届监事会第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十八</w:t>
      </w:r>
      <w:r w:rsidRPr="00AC553A">
        <w:rPr>
          <w:rFonts w:ascii="仿宋_GB2312" w:eastAsia="仿宋_GB2312" w:hAnsi="宋体" w:hint="eastAsia"/>
          <w:sz w:val="32"/>
          <w:szCs w:val="32"/>
        </w:rPr>
        <w:t>次会议。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（二）20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5</w:t>
      </w:r>
      <w:r w:rsidRPr="00AC553A">
        <w:rPr>
          <w:rFonts w:ascii="仿宋_GB2312" w:eastAsia="仿宋_GB2312" w:hAnsi="宋体" w:hint="eastAsia"/>
          <w:sz w:val="32"/>
          <w:szCs w:val="32"/>
        </w:rPr>
        <w:t>月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26</w:t>
      </w:r>
      <w:r w:rsidRPr="00AC553A">
        <w:rPr>
          <w:rFonts w:ascii="仿宋_GB2312" w:eastAsia="仿宋_GB2312" w:hAnsi="宋体" w:hint="eastAsia"/>
          <w:sz w:val="32"/>
          <w:szCs w:val="32"/>
        </w:rPr>
        <w:t>日，召开青岛城阳珠江村镇银行第三届监事会第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十九</w:t>
      </w:r>
      <w:r w:rsidRPr="00AC553A">
        <w:rPr>
          <w:rFonts w:ascii="仿宋_GB2312" w:eastAsia="仿宋_GB2312" w:hAnsi="宋体" w:hint="eastAsia"/>
          <w:sz w:val="32"/>
          <w:szCs w:val="32"/>
        </w:rPr>
        <w:t>次会议。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（三）20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6</w:t>
      </w:r>
      <w:r w:rsidRPr="00AC553A">
        <w:rPr>
          <w:rFonts w:ascii="仿宋_GB2312" w:eastAsia="仿宋_GB2312" w:hAnsi="宋体" w:hint="eastAsia"/>
          <w:sz w:val="32"/>
          <w:szCs w:val="32"/>
        </w:rPr>
        <w:t>月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29日，召开青岛城阳珠江村镇银行第四</w:t>
      </w:r>
      <w:r w:rsidRPr="00AC553A">
        <w:rPr>
          <w:rFonts w:ascii="仿宋_GB2312" w:eastAsia="仿宋_GB2312" w:hAnsi="宋体" w:hint="eastAsia"/>
          <w:sz w:val="32"/>
          <w:szCs w:val="32"/>
        </w:rPr>
        <w:t>届监事会第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一</w:t>
      </w:r>
      <w:r w:rsidRPr="00AC553A">
        <w:rPr>
          <w:rFonts w:ascii="仿宋_GB2312" w:eastAsia="仿宋_GB2312" w:hAnsi="宋体" w:hint="eastAsia"/>
          <w:sz w:val="32"/>
          <w:szCs w:val="32"/>
        </w:rPr>
        <w:t>次会议。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（四）20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23</w:t>
      </w:r>
      <w:r w:rsidRPr="00AC553A">
        <w:rPr>
          <w:rFonts w:ascii="仿宋_GB2312" w:eastAsia="仿宋_GB2312" w:hAnsi="宋体" w:hint="eastAsia"/>
          <w:sz w:val="32"/>
          <w:szCs w:val="32"/>
        </w:rPr>
        <w:t>年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9</w:t>
      </w:r>
      <w:r w:rsidRPr="00AC553A">
        <w:rPr>
          <w:rFonts w:ascii="仿宋_GB2312" w:eastAsia="仿宋_GB2312" w:hAnsi="宋体" w:hint="eastAsia"/>
          <w:sz w:val="32"/>
          <w:szCs w:val="32"/>
        </w:rPr>
        <w:t>月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25</w:t>
      </w:r>
      <w:r w:rsidRPr="00AC553A">
        <w:rPr>
          <w:rFonts w:ascii="仿宋_GB2312" w:eastAsia="仿宋_GB2312" w:hAnsi="宋体" w:hint="eastAsia"/>
          <w:sz w:val="32"/>
          <w:szCs w:val="32"/>
        </w:rPr>
        <w:t>日，召开青岛城阳珠江村镇银行第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四</w:t>
      </w:r>
      <w:r w:rsidRPr="00AC553A">
        <w:rPr>
          <w:rFonts w:ascii="仿宋_GB2312" w:eastAsia="仿宋_GB2312" w:hAnsi="宋体" w:hint="eastAsia"/>
          <w:sz w:val="32"/>
          <w:szCs w:val="32"/>
        </w:rPr>
        <w:t>届监事会第</w:t>
      </w:r>
      <w:r w:rsidR="00F16639" w:rsidRPr="00AC553A">
        <w:rPr>
          <w:rFonts w:ascii="仿宋_GB2312" w:eastAsia="仿宋_GB2312" w:hAnsi="宋体" w:hint="eastAsia"/>
          <w:sz w:val="32"/>
          <w:szCs w:val="32"/>
        </w:rPr>
        <w:t>二</w:t>
      </w:r>
      <w:r w:rsidRPr="00AC553A">
        <w:rPr>
          <w:rFonts w:ascii="仿宋_GB2312" w:eastAsia="仿宋_GB2312" w:hAnsi="宋体" w:hint="eastAsia"/>
          <w:sz w:val="32"/>
          <w:szCs w:val="32"/>
        </w:rPr>
        <w:t>次会议。</w:t>
      </w:r>
    </w:p>
    <w:p w:rsidR="00F16639" w:rsidRPr="00AC553A" w:rsidRDefault="00F16639" w:rsidP="00F1663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（五）2023年12月28日，召开青岛城阳珠江村镇银行第四届监事会第三次会议。</w:t>
      </w:r>
    </w:p>
    <w:p w:rsidR="003D61DF" w:rsidRPr="00AC553A" w:rsidRDefault="003D61DF" w:rsidP="003D61DF">
      <w:pPr>
        <w:spacing w:line="360" w:lineRule="auto"/>
        <w:rPr>
          <w:rStyle w:val="a3"/>
          <w:rFonts w:ascii="黑体" w:eastAsia="黑体" w:hAnsi="黑体" w:cs="楷体"/>
          <w:bCs/>
          <w:color w:val="000000"/>
          <w:sz w:val="32"/>
          <w:szCs w:val="32"/>
          <w:shd w:val="clear" w:color="auto" w:fill="FFFFFF"/>
        </w:rPr>
      </w:pPr>
      <w:r w:rsidRPr="00AC553A">
        <w:rPr>
          <w:rFonts w:ascii="黑体" w:eastAsia="黑体" w:hAnsi="黑体" w:hint="eastAsia"/>
          <w:sz w:val="32"/>
          <w:szCs w:val="32"/>
        </w:rPr>
        <w:t xml:space="preserve">    四、关联交易和重大关联交易情况</w:t>
      </w:r>
    </w:p>
    <w:p w:rsidR="00823809" w:rsidRPr="00AC553A" w:rsidRDefault="001E54B3" w:rsidP="001E54B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截至</w:t>
      </w:r>
      <w:r w:rsidR="00511160" w:rsidRPr="00AC553A">
        <w:rPr>
          <w:rFonts w:ascii="仿宋_GB2312" w:eastAsia="仿宋_GB2312" w:hAnsi="仿宋" w:hint="eastAsia"/>
          <w:sz w:val="32"/>
          <w:szCs w:val="32"/>
        </w:rPr>
        <w:t>2023</w:t>
      </w:r>
      <w:r w:rsidRPr="00AC553A">
        <w:rPr>
          <w:rFonts w:ascii="仿宋_GB2312" w:eastAsia="仿宋_GB2312" w:hAnsi="仿宋" w:hint="eastAsia"/>
          <w:sz w:val="32"/>
          <w:szCs w:val="32"/>
        </w:rPr>
        <w:t>年末，</w:t>
      </w:r>
      <w:r w:rsidR="00CD2CAB" w:rsidRPr="00AC553A">
        <w:rPr>
          <w:rFonts w:ascii="仿宋_GB2312" w:eastAsia="仿宋_GB2312" w:hAnsi="Calibri" w:hint="eastAsia"/>
          <w:sz w:val="32"/>
          <w:szCs w:val="32"/>
        </w:rPr>
        <w:t>我行一般关联交易2户，表内外授信总额121万元，年末余额110.98万元，占2023年末资本净额的比例为0.68%，均为对关联自然人授信，相关指标符合监管要求。</w:t>
      </w:r>
    </w:p>
    <w:p w:rsidR="0009457D" w:rsidRPr="00AC553A" w:rsidRDefault="00823809" w:rsidP="0082380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截至</w:t>
      </w:r>
      <w:r w:rsidR="00511160" w:rsidRPr="00AC553A">
        <w:rPr>
          <w:rFonts w:ascii="仿宋_GB2312" w:eastAsia="仿宋_GB2312" w:hAnsi="仿宋" w:hint="eastAsia"/>
          <w:sz w:val="32"/>
          <w:szCs w:val="32"/>
        </w:rPr>
        <w:t>2023</w:t>
      </w:r>
      <w:r w:rsidRPr="00AC553A">
        <w:rPr>
          <w:rFonts w:ascii="仿宋_GB2312" w:eastAsia="仿宋_GB2312" w:hAnsi="仿宋" w:hint="eastAsia"/>
          <w:sz w:val="32"/>
          <w:szCs w:val="32"/>
        </w:rPr>
        <w:t>年末，</w:t>
      </w:r>
      <w:r w:rsidR="00CD2CAB" w:rsidRPr="00AC553A">
        <w:rPr>
          <w:rFonts w:ascii="仿宋_GB2312" w:eastAsia="仿宋_GB2312" w:hAnsi="Calibri" w:hint="eastAsia"/>
          <w:sz w:val="32"/>
          <w:szCs w:val="32"/>
        </w:rPr>
        <w:t>我行重大关联交易4户，表内外授信总额2100万元，年末贷款余额2062.5万元，占资本净额的12.7%；2023年共发生重大关联交易6笔，合计1600万元，均符合监管规定。</w:t>
      </w:r>
    </w:p>
    <w:p w:rsidR="001E54B3" w:rsidRPr="00AC553A" w:rsidRDefault="001E54B3" w:rsidP="0009457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D61DF" w:rsidRPr="00AC553A" w:rsidRDefault="003D61DF" w:rsidP="003D61DF">
      <w:pPr>
        <w:pStyle w:val="a4"/>
        <w:widowControl/>
        <w:spacing w:line="360" w:lineRule="auto"/>
        <w:jc w:val="center"/>
        <w:rPr>
          <w:rFonts w:ascii="仿宋_GB2312" w:eastAsia="仿宋_GB2312" w:hAnsi="黑体"/>
          <w:b/>
          <w:sz w:val="32"/>
          <w:szCs w:val="32"/>
          <w:shd w:val="clear" w:color="auto" w:fill="FFFFFF"/>
        </w:rPr>
      </w:pPr>
      <w:r w:rsidRPr="00AC553A">
        <w:rPr>
          <w:rFonts w:ascii="仿宋_GB2312" w:eastAsia="仿宋_GB2312" w:hAnsi="黑体" w:hint="eastAsia"/>
          <w:b/>
          <w:sz w:val="32"/>
          <w:szCs w:val="32"/>
          <w:shd w:val="clear" w:color="auto" w:fill="FFFFFF"/>
        </w:rPr>
        <w:t>第六节</w:t>
      </w:r>
      <w:r w:rsidRPr="00AC553A">
        <w:rPr>
          <w:rFonts w:ascii="宋体" w:eastAsia="仿宋_GB2312" w:hAnsi="宋体" w:cs="宋体" w:hint="eastAsia"/>
          <w:b/>
          <w:sz w:val="32"/>
          <w:szCs w:val="32"/>
          <w:shd w:val="clear" w:color="auto" w:fill="FFFFFF"/>
        </w:rPr>
        <w:t> </w:t>
      </w:r>
      <w:r w:rsidRPr="00AC553A">
        <w:rPr>
          <w:rFonts w:ascii="仿宋_GB2312" w:eastAsia="仿宋_GB2312" w:hAnsi="黑体" w:hint="eastAsia"/>
          <w:b/>
          <w:sz w:val="32"/>
          <w:szCs w:val="32"/>
          <w:shd w:val="clear" w:color="auto" w:fill="FFFFFF"/>
        </w:rPr>
        <w:t xml:space="preserve"> 公司主要业务情况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黑体" w:eastAsia="黑体" w:hAnsi="黑体" w:cs="楷体"/>
          <w:b/>
          <w:bCs/>
          <w:sz w:val="32"/>
          <w:szCs w:val="32"/>
          <w:shd w:val="clear" w:color="auto" w:fill="FFFFFF"/>
        </w:rPr>
      </w:pPr>
      <w:r w:rsidRPr="00AC553A">
        <w:rPr>
          <w:rFonts w:ascii="黑体" w:eastAsia="黑体" w:hAnsi="黑体" w:hint="eastAsia"/>
          <w:sz w:val="32"/>
          <w:szCs w:val="32"/>
        </w:rPr>
        <w:t>一、整体经营情况</w:t>
      </w:r>
    </w:p>
    <w:p w:rsidR="001A51B3" w:rsidRPr="00AC553A" w:rsidRDefault="00222258" w:rsidP="0070408F">
      <w:pPr>
        <w:spacing w:line="600" w:lineRule="exact"/>
        <w:ind w:firstLine="600"/>
        <w:rPr>
          <w:rFonts w:ascii="楷体_GB2312" w:eastAsia="楷体_GB2312" w:hAnsi="仿宋"/>
          <w:sz w:val="32"/>
          <w:szCs w:val="32"/>
        </w:rPr>
      </w:pPr>
      <w:r w:rsidRPr="00AC553A">
        <w:rPr>
          <w:rFonts w:ascii="楷体_GB2312" w:eastAsia="楷体_GB2312" w:hAnsi="仿宋" w:hint="eastAsia"/>
          <w:sz w:val="32"/>
          <w:szCs w:val="32"/>
        </w:rPr>
        <w:lastRenderedPageBreak/>
        <w:t>（一）存款情况</w:t>
      </w:r>
    </w:p>
    <w:p w:rsidR="00222258" w:rsidRPr="00AC553A" w:rsidRDefault="00511160" w:rsidP="0070408F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截至2023年末，</w:t>
      </w:r>
      <w:r w:rsidR="0070408F" w:rsidRPr="00AC553A">
        <w:rPr>
          <w:rFonts w:ascii="仿宋_GB2312" w:eastAsia="仿宋_GB2312" w:hAnsi="仿宋" w:hint="eastAsia"/>
          <w:sz w:val="32"/>
          <w:szCs w:val="32"/>
        </w:rPr>
        <w:t>我行存款余额为84441万元，较年初增加98万元,增幅0.1%；存款年日均为85174万元，较年初增加1510万元，增幅1.8%。其中，储蓄存款日均51804万元，较年初增加7516万元，增幅17.0%，占比61%，较年初上升8.0%。</w:t>
      </w:r>
    </w:p>
    <w:p w:rsidR="0070408F" w:rsidRPr="00AC553A" w:rsidRDefault="0070408F" w:rsidP="0070408F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截至2023年末，我行一年期及以下存款余额45531万元，较年初下降3896万元，降幅7.9%。存款年日均47666万元，较年初下降4154万元，降幅8.0%。其中，对公存款年日均33097万元，较年初下降5776万元，降幅14.9%。储蓄存款年日均14569万元，较年初增加1622万元，增幅12.5%。</w:t>
      </w:r>
    </w:p>
    <w:p w:rsidR="001A51B3" w:rsidRPr="00AC553A" w:rsidRDefault="001A51B3" w:rsidP="0070408F">
      <w:pPr>
        <w:spacing w:line="600" w:lineRule="exact"/>
        <w:ind w:firstLine="600"/>
        <w:rPr>
          <w:rFonts w:ascii="楷体_GB2312" w:eastAsia="楷体_GB2312" w:hAnsi="仿宋"/>
          <w:sz w:val="32"/>
          <w:szCs w:val="32"/>
        </w:rPr>
      </w:pPr>
      <w:r w:rsidRPr="00AC553A">
        <w:rPr>
          <w:rFonts w:ascii="楷体_GB2312" w:eastAsia="楷体_GB2312" w:hAnsi="仿宋" w:hint="eastAsia"/>
          <w:sz w:val="32"/>
          <w:szCs w:val="32"/>
        </w:rPr>
        <w:t>（二）贷款情况</w:t>
      </w:r>
    </w:p>
    <w:p w:rsidR="001A51B3" w:rsidRPr="00AC553A" w:rsidRDefault="00511160" w:rsidP="0070408F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截至2023年末，</w:t>
      </w:r>
      <w:r w:rsidR="0070408F" w:rsidRPr="00AC553A">
        <w:rPr>
          <w:rFonts w:ascii="仿宋_GB2312" w:eastAsia="仿宋_GB2312" w:hAnsi="仿宋" w:hint="eastAsia"/>
          <w:sz w:val="32"/>
          <w:szCs w:val="32"/>
        </w:rPr>
        <w:t>我行各项贷款余额为74968万元，较年初下降4338万元，降幅5.5%；贷款户数880户，较年初下降147户；各项贷款户均为85.19万元。</w:t>
      </w:r>
    </w:p>
    <w:p w:rsidR="0070408F" w:rsidRPr="00AC553A" w:rsidRDefault="0070408F" w:rsidP="0070408F">
      <w:pPr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截至2023年末，我行小额贷款余额15966万元，较年初下降3549万元，降幅18.2%。小额贷款日均17326万元，较年初下降3323万元，降幅16.1%。</w:t>
      </w:r>
    </w:p>
    <w:p w:rsidR="00CD622D" w:rsidRPr="00AC553A" w:rsidRDefault="00CD622D" w:rsidP="00CD622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二、各项财务收支情况</w:t>
      </w:r>
    </w:p>
    <w:p w:rsidR="00CD622D" w:rsidRPr="00AC553A" w:rsidRDefault="007400B9" w:rsidP="007400B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2023年度，我行累计营业收入3166.72万元，营业支出2174.68万元，利润总额901.63万元，净利润643.86万元。</w:t>
      </w:r>
    </w:p>
    <w:p w:rsidR="007400B9" w:rsidRPr="00AC553A" w:rsidRDefault="007400B9" w:rsidP="007400B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贷款利息收入4802.68万元，金融机构往来收入473.15万元，手续费及佣金收入7.20万元，其他收益5.15万元，</w:t>
      </w:r>
      <w:r w:rsidRPr="00AC553A">
        <w:rPr>
          <w:rFonts w:ascii="仿宋_GB2312" w:eastAsia="仿宋_GB2312" w:hAnsi="仿宋" w:hint="eastAsia"/>
          <w:sz w:val="32"/>
          <w:szCs w:val="32"/>
        </w:rPr>
        <w:lastRenderedPageBreak/>
        <w:t>其他业务收入5.16万元，存款利息支出2081.39万元，金融机构往来支出0万元，其他利息支出46.10万元，手续费及佣金支出9.19万元。</w:t>
      </w:r>
    </w:p>
    <w:p w:rsidR="007400B9" w:rsidRPr="00AC553A" w:rsidRDefault="007400B9" w:rsidP="007400B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业务及管理费1844.52万元，税金及附加22.53万元。</w:t>
      </w:r>
    </w:p>
    <w:p w:rsidR="00CD622D" w:rsidRPr="00AC553A" w:rsidRDefault="00CD622D" w:rsidP="00CD622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C553A">
        <w:rPr>
          <w:rFonts w:ascii="黑体" w:eastAsia="黑体" w:hAnsi="黑体" w:hint="eastAsia"/>
          <w:sz w:val="32"/>
          <w:szCs w:val="32"/>
        </w:rPr>
        <w:t>三、主要监管指标情况</w:t>
      </w:r>
    </w:p>
    <w:p w:rsidR="00CD622D" w:rsidRPr="00AC553A" w:rsidRDefault="007400B9" w:rsidP="007400B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C553A">
        <w:rPr>
          <w:rFonts w:ascii="仿宋_GB2312" w:eastAsia="仿宋_GB2312" w:hAnsi="仿宋" w:hint="eastAsia"/>
          <w:sz w:val="32"/>
          <w:szCs w:val="32"/>
        </w:rPr>
        <w:t>截至2023年末，资产总额10.33亿元，负债总额8.80亿元；一级资本充足率22.05%；核心资本充足率22.05%；资本充足率22.87%；拨贷比3.21%；拨备覆盖率188.65%；成本收入比58.25%；流动性比率49.18%。不良贷款余额</w:t>
      </w:r>
      <w:r w:rsidRPr="00AC553A">
        <w:rPr>
          <w:rFonts w:ascii="仿宋_GB2312" w:eastAsia="仿宋_GB2312" w:hAnsi="仿宋"/>
          <w:sz w:val="32"/>
          <w:szCs w:val="32"/>
        </w:rPr>
        <w:t>1279.37</w:t>
      </w:r>
      <w:r w:rsidRPr="00AC553A">
        <w:rPr>
          <w:rFonts w:ascii="仿宋_GB2312" w:eastAsia="仿宋_GB2312" w:hAnsi="仿宋" w:hint="eastAsia"/>
          <w:sz w:val="32"/>
          <w:szCs w:val="32"/>
        </w:rPr>
        <w:t>万元，不良贷款率1.71%。</w:t>
      </w:r>
    </w:p>
    <w:p w:rsidR="003D61DF" w:rsidRPr="00AC553A" w:rsidRDefault="003D61DF" w:rsidP="003D61DF">
      <w:pPr>
        <w:spacing w:line="360" w:lineRule="auto"/>
        <w:ind w:firstLine="1"/>
        <w:jc w:val="center"/>
        <w:rPr>
          <w:rFonts w:ascii="仿宋_GB2312" w:eastAsia="仿宋_GB2312" w:hAnsi="黑体"/>
          <w:b/>
          <w:sz w:val="32"/>
          <w:szCs w:val="32"/>
          <w:shd w:val="clear" w:color="auto" w:fill="FFFFFF"/>
        </w:rPr>
      </w:pPr>
    </w:p>
    <w:p w:rsidR="003D61DF" w:rsidRPr="00AC553A" w:rsidRDefault="003D61DF" w:rsidP="003D61DF">
      <w:pPr>
        <w:spacing w:line="360" w:lineRule="auto"/>
        <w:ind w:firstLine="1"/>
        <w:jc w:val="center"/>
        <w:rPr>
          <w:rFonts w:ascii="仿宋_GB2312" w:eastAsia="仿宋_GB2312" w:hAnsi="黑体"/>
          <w:b/>
          <w:sz w:val="32"/>
          <w:szCs w:val="32"/>
          <w:shd w:val="clear" w:color="auto" w:fill="FFFFFF"/>
        </w:rPr>
      </w:pPr>
      <w:r w:rsidRPr="00AC553A">
        <w:rPr>
          <w:rFonts w:ascii="仿宋_GB2312" w:eastAsia="仿宋_GB2312" w:hAnsi="黑体" w:hint="eastAsia"/>
          <w:b/>
          <w:sz w:val="32"/>
          <w:szCs w:val="32"/>
          <w:shd w:val="clear" w:color="auto" w:fill="FFFFFF"/>
        </w:rPr>
        <w:t>第七节</w:t>
      </w:r>
      <w:r w:rsidRPr="00AC553A">
        <w:rPr>
          <w:rFonts w:ascii="宋体" w:eastAsia="仿宋_GB2312" w:hAnsi="宋体" w:cs="宋体" w:hint="eastAsia"/>
          <w:b/>
          <w:sz w:val="32"/>
          <w:szCs w:val="32"/>
          <w:shd w:val="clear" w:color="auto" w:fill="FFFFFF"/>
        </w:rPr>
        <w:t> </w:t>
      </w:r>
      <w:r w:rsidRPr="00AC553A">
        <w:rPr>
          <w:rFonts w:ascii="仿宋_GB2312" w:eastAsia="仿宋_GB2312" w:hAnsi="黑体" w:hint="eastAsia"/>
          <w:b/>
          <w:sz w:val="32"/>
          <w:szCs w:val="32"/>
          <w:shd w:val="clear" w:color="auto" w:fill="FFFFFF"/>
        </w:rPr>
        <w:t xml:space="preserve"> 其他重要事项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一、报告期内，无重大诉讼、仲裁事项。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二、报告期内，未发生重大案件、重大差错等情况。</w:t>
      </w:r>
    </w:p>
    <w:p w:rsidR="003D61DF" w:rsidRPr="00AC553A" w:rsidRDefault="003D61DF" w:rsidP="001034DF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三、报告期内本公司各项业务合同履行情况正常，无重大合同纠纷重大诉讼、仲裁等发生。</w:t>
      </w:r>
    </w:p>
    <w:p w:rsidR="005A2591" w:rsidRPr="00AD596C" w:rsidRDefault="003D61DF" w:rsidP="00AD596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C553A">
        <w:rPr>
          <w:rFonts w:ascii="仿宋_GB2312" w:eastAsia="仿宋_GB2312" w:hAnsi="宋体" w:hint="eastAsia"/>
          <w:sz w:val="32"/>
          <w:szCs w:val="32"/>
        </w:rPr>
        <w:t>四、报告期内，除上述信息外，本行有必要让公众了解的重要信息，均已按《商业银行信息披露办法》披露。</w:t>
      </w:r>
    </w:p>
    <w:sectPr w:rsidR="005A2591" w:rsidRPr="00AD596C" w:rsidSect="005A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88" w:rsidRDefault="007A7688" w:rsidP="00EF659F">
      <w:r>
        <w:separator/>
      </w:r>
    </w:p>
  </w:endnote>
  <w:endnote w:type="continuationSeparator" w:id="0">
    <w:p w:rsidR="007A7688" w:rsidRDefault="007A7688" w:rsidP="00EF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88" w:rsidRDefault="007A7688" w:rsidP="00EF659F">
      <w:r>
        <w:separator/>
      </w:r>
    </w:p>
  </w:footnote>
  <w:footnote w:type="continuationSeparator" w:id="0">
    <w:p w:rsidR="007A7688" w:rsidRDefault="007A7688" w:rsidP="00EF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790C"/>
    <w:multiLevelType w:val="hybridMultilevel"/>
    <w:tmpl w:val="BAE0DBD4"/>
    <w:lvl w:ilvl="0" w:tplc="B7C8F85E">
      <w:start w:val="1"/>
      <w:numFmt w:val="japaneseCounting"/>
      <w:lvlText w:val="%1、"/>
      <w:lvlJc w:val="left"/>
      <w:pPr>
        <w:ind w:left="131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45711"/>
    <w:multiLevelType w:val="hybridMultilevel"/>
    <w:tmpl w:val="96BACC36"/>
    <w:lvl w:ilvl="0" w:tplc="7794F034">
      <w:start w:val="1"/>
      <w:numFmt w:val="decimal"/>
      <w:suff w:val="space"/>
      <w:lvlText w:val="%1."/>
      <w:lvlJc w:val="left"/>
      <w:pPr>
        <w:ind w:left="964" w:hanging="9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9637B"/>
    <w:multiLevelType w:val="hybridMultilevel"/>
    <w:tmpl w:val="8C981DEC"/>
    <w:lvl w:ilvl="0" w:tplc="4CAA95BA">
      <w:start w:val="1"/>
      <w:numFmt w:val="chineseCountingThousand"/>
      <w:suff w:val="nothing"/>
      <w:lvlText w:val="(%1)"/>
      <w:lvlJc w:val="left"/>
      <w:pPr>
        <w:ind w:left="2609" w:hanging="1191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34C"/>
    <w:rsid w:val="000038A1"/>
    <w:rsid w:val="0009457D"/>
    <w:rsid w:val="000A54A2"/>
    <w:rsid w:val="000B4BC4"/>
    <w:rsid w:val="000C55C2"/>
    <w:rsid w:val="000D6699"/>
    <w:rsid w:val="000E5230"/>
    <w:rsid w:val="000F1C6D"/>
    <w:rsid w:val="001034DF"/>
    <w:rsid w:val="001058C7"/>
    <w:rsid w:val="00120805"/>
    <w:rsid w:val="00125C67"/>
    <w:rsid w:val="00147205"/>
    <w:rsid w:val="00181EE9"/>
    <w:rsid w:val="001A51B3"/>
    <w:rsid w:val="001B4946"/>
    <w:rsid w:val="001B527C"/>
    <w:rsid w:val="001E4BA4"/>
    <w:rsid w:val="001E54B3"/>
    <w:rsid w:val="00200257"/>
    <w:rsid w:val="002108C1"/>
    <w:rsid w:val="00222258"/>
    <w:rsid w:val="002511D4"/>
    <w:rsid w:val="002D0E2B"/>
    <w:rsid w:val="002E0D77"/>
    <w:rsid w:val="002E54EE"/>
    <w:rsid w:val="003303D3"/>
    <w:rsid w:val="00340C60"/>
    <w:rsid w:val="003866B6"/>
    <w:rsid w:val="003A3D27"/>
    <w:rsid w:val="003D61DF"/>
    <w:rsid w:val="003E4776"/>
    <w:rsid w:val="00436A87"/>
    <w:rsid w:val="00456559"/>
    <w:rsid w:val="00466044"/>
    <w:rsid w:val="00482AA4"/>
    <w:rsid w:val="004943F9"/>
    <w:rsid w:val="00494B96"/>
    <w:rsid w:val="00494EE0"/>
    <w:rsid w:val="00496805"/>
    <w:rsid w:val="004F62F8"/>
    <w:rsid w:val="00511160"/>
    <w:rsid w:val="0053305B"/>
    <w:rsid w:val="00592AE4"/>
    <w:rsid w:val="00596878"/>
    <w:rsid w:val="005A0443"/>
    <w:rsid w:val="005A24C9"/>
    <w:rsid w:val="005A2591"/>
    <w:rsid w:val="005B10F6"/>
    <w:rsid w:val="005B4C6F"/>
    <w:rsid w:val="005D66AF"/>
    <w:rsid w:val="005E11A0"/>
    <w:rsid w:val="006023F4"/>
    <w:rsid w:val="00650FF7"/>
    <w:rsid w:val="006552C3"/>
    <w:rsid w:val="00656CEF"/>
    <w:rsid w:val="00677831"/>
    <w:rsid w:val="00697C51"/>
    <w:rsid w:val="006A2641"/>
    <w:rsid w:val="006A4972"/>
    <w:rsid w:val="006B44C4"/>
    <w:rsid w:val="006B4BD9"/>
    <w:rsid w:val="006B5F06"/>
    <w:rsid w:val="006C4811"/>
    <w:rsid w:val="006D4AD2"/>
    <w:rsid w:val="00702DB8"/>
    <w:rsid w:val="0070408F"/>
    <w:rsid w:val="00721688"/>
    <w:rsid w:val="00737D1F"/>
    <w:rsid w:val="007400B9"/>
    <w:rsid w:val="007508CC"/>
    <w:rsid w:val="007517F4"/>
    <w:rsid w:val="00754A2A"/>
    <w:rsid w:val="00754D93"/>
    <w:rsid w:val="007705CE"/>
    <w:rsid w:val="007801F5"/>
    <w:rsid w:val="00784B80"/>
    <w:rsid w:val="007A1410"/>
    <w:rsid w:val="007A7688"/>
    <w:rsid w:val="007D1500"/>
    <w:rsid w:val="007D3C13"/>
    <w:rsid w:val="00823809"/>
    <w:rsid w:val="008444A1"/>
    <w:rsid w:val="008774F6"/>
    <w:rsid w:val="00883225"/>
    <w:rsid w:val="00885503"/>
    <w:rsid w:val="0089634C"/>
    <w:rsid w:val="008F14BA"/>
    <w:rsid w:val="008F635D"/>
    <w:rsid w:val="00902B94"/>
    <w:rsid w:val="00914442"/>
    <w:rsid w:val="00921748"/>
    <w:rsid w:val="00952211"/>
    <w:rsid w:val="0095585A"/>
    <w:rsid w:val="009759B7"/>
    <w:rsid w:val="009938D8"/>
    <w:rsid w:val="009B439C"/>
    <w:rsid w:val="009B6645"/>
    <w:rsid w:val="009D3FDA"/>
    <w:rsid w:val="00A4771C"/>
    <w:rsid w:val="00A71912"/>
    <w:rsid w:val="00A97369"/>
    <w:rsid w:val="00AA2EF1"/>
    <w:rsid w:val="00AB4068"/>
    <w:rsid w:val="00AC1F70"/>
    <w:rsid w:val="00AC553A"/>
    <w:rsid w:val="00AD0B0C"/>
    <w:rsid w:val="00AD3F51"/>
    <w:rsid w:val="00AD596C"/>
    <w:rsid w:val="00B07C53"/>
    <w:rsid w:val="00B263A0"/>
    <w:rsid w:val="00B32574"/>
    <w:rsid w:val="00B412A4"/>
    <w:rsid w:val="00B565C1"/>
    <w:rsid w:val="00B5731C"/>
    <w:rsid w:val="00B6245F"/>
    <w:rsid w:val="00B91A4E"/>
    <w:rsid w:val="00BB1567"/>
    <w:rsid w:val="00BC03A7"/>
    <w:rsid w:val="00BD37D8"/>
    <w:rsid w:val="00BF4B99"/>
    <w:rsid w:val="00C04C6A"/>
    <w:rsid w:val="00C74261"/>
    <w:rsid w:val="00CD1CB1"/>
    <w:rsid w:val="00CD2CAB"/>
    <w:rsid w:val="00CD622D"/>
    <w:rsid w:val="00D05C92"/>
    <w:rsid w:val="00D06DA0"/>
    <w:rsid w:val="00D2493F"/>
    <w:rsid w:val="00D301DF"/>
    <w:rsid w:val="00D3419A"/>
    <w:rsid w:val="00D50BA8"/>
    <w:rsid w:val="00D71BFD"/>
    <w:rsid w:val="00DB1DCB"/>
    <w:rsid w:val="00DB793F"/>
    <w:rsid w:val="00DD59F1"/>
    <w:rsid w:val="00E2730C"/>
    <w:rsid w:val="00E328EB"/>
    <w:rsid w:val="00E34ED1"/>
    <w:rsid w:val="00E50A09"/>
    <w:rsid w:val="00E55581"/>
    <w:rsid w:val="00E65AA0"/>
    <w:rsid w:val="00E74E40"/>
    <w:rsid w:val="00E81B94"/>
    <w:rsid w:val="00E91902"/>
    <w:rsid w:val="00E93144"/>
    <w:rsid w:val="00ED5A74"/>
    <w:rsid w:val="00EE4D16"/>
    <w:rsid w:val="00EF659F"/>
    <w:rsid w:val="00F12CC8"/>
    <w:rsid w:val="00F16639"/>
    <w:rsid w:val="00F87877"/>
    <w:rsid w:val="00FA3A0A"/>
    <w:rsid w:val="00FA625B"/>
    <w:rsid w:val="00FA7D8B"/>
    <w:rsid w:val="00FB5A0F"/>
    <w:rsid w:val="00FB663D"/>
    <w:rsid w:val="00F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634C"/>
    <w:rPr>
      <w:b/>
      <w:bCs w:val="0"/>
    </w:rPr>
  </w:style>
  <w:style w:type="paragraph" w:styleId="a4">
    <w:name w:val="Normal (Web)"/>
    <w:basedOn w:val="a"/>
    <w:uiPriority w:val="99"/>
    <w:unhideWhenUsed/>
    <w:qFormat/>
    <w:rsid w:val="0089634C"/>
    <w:pPr>
      <w:spacing w:before="100" w:beforeAutospacing="1" w:after="100" w:afterAutospacing="1"/>
      <w:jc w:val="left"/>
    </w:pPr>
    <w:rPr>
      <w:rFonts w:ascii="Calibri" w:hAnsi="Calibri" w:cs="黑体"/>
      <w:kern w:val="0"/>
      <w:sz w:val="24"/>
    </w:rPr>
  </w:style>
  <w:style w:type="character" w:customStyle="1" w:styleId="Char1">
    <w:name w:val="纯文本 Char1"/>
    <w:aliases w:val="普通文字 Char"/>
    <w:link w:val="a5"/>
    <w:locked/>
    <w:rsid w:val="0089634C"/>
    <w:rPr>
      <w:rFonts w:ascii="Courier New" w:eastAsia="楷体_GB2312" w:hAnsi="Courier New" w:cs="Courier New"/>
      <w:color w:val="000000"/>
      <w:sz w:val="24"/>
      <w:lang w:eastAsia="en-US"/>
    </w:rPr>
  </w:style>
  <w:style w:type="paragraph" w:styleId="a5">
    <w:name w:val="Plain Text"/>
    <w:aliases w:val="普通文字"/>
    <w:basedOn w:val="a"/>
    <w:link w:val="Char1"/>
    <w:unhideWhenUsed/>
    <w:qFormat/>
    <w:rsid w:val="0089634C"/>
    <w:pPr>
      <w:widowControl/>
      <w:jc w:val="left"/>
    </w:pPr>
    <w:rPr>
      <w:rFonts w:ascii="Courier New" w:eastAsia="楷体_GB2312" w:hAnsi="Courier New" w:cs="Courier New"/>
      <w:color w:val="000000"/>
      <w:sz w:val="24"/>
      <w:szCs w:val="22"/>
      <w:lang w:eastAsia="en-US"/>
    </w:rPr>
  </w:style>
  <w:style w:type="character" w:customStyle="1" w:styleId="Char">
    <w:name w:val="纯文本 Char"/>
    <w:basedOn w:val="a0"/>
    <w:uiPriority w:val="99"/>
    <w:semiHidden/>
    <w:rsid w:val="0089634C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89634C"/>
    <w:pPr>
      <w:ind w:firstLineChars="200" w:firstLine="420"/>
    </w:pPr>
    <w:rPr>
      <w:rFonts w:ascii="Calibri" w:hAnsi="Calibri"/>
      <w:szCs w:val="22"/>
    </w:rPr>
  </w:style>
  <w:style w:type="paragraph" w:customStyle="1" w:styleId="Cilynn1">
    <w:name w:val="Cilynn第1章"/>
    <w:basedOn w:val="a"/>
    <w:next w:val="a"/>
    <w:qFormat/>
    <w:rsid w:val="0089634C"/>
    <w:pPr>
      <w:widowControl/>
      <w:spacing w:before="240" w:after="240" w:line="360" w:lineRule="auto"/>
      <w:jc w:val="center"/>
      <w:outlineLvl w:val="0"/>
    </w:pPr>
    <w:rPr>
      <w:rFonts w:eastAsia="方正小标宋简体"/>
      <w:b/>
      <w:kern w:val="28"/>
      <w:sz w:val="36"/>
      <w:lang w:val="en-GB"/>
    </w:rPr>
  </w:style>
  <w:style w:type="paragraph" w:customStyle="1" w:styleId="KWBodytext">
    <w:name w:val="K&amp;W Body text"/>
    <w:basedOn w:val="a"/>
    <w:qFormat/>
    <w:rsid w:val="0089634C"/>
    <w:pPr>
      <w:widowControl/>
      <w:spacing w:after="360" w:line="320" w:lineRule="atLeast"/>
      <w:ind w:firstLineChars="200" w:firstLine="200"/>
    </w:pPr>
    <w:rPr>
      <w:rFonts w:ascii="Arial" w:eastAsia="楷体_GB2312" w:hAnsi="Arial"/>
      <w:kern w:val="0"/>
      <w:sz w:val="24"/>
      <w:szCs w:val="20"/>
      <w:lang w:eastAsia="en-US"/>
    </w:rPr>
  </w:style>
  <w:style w:type="paragraph" w:styleId="a7">
    <w:name w:val="header"/>
    <w:basedOn w:val="a"/>
    <w:link w:val="Char0"/>
    <w:uiPriority w:val="99"/>
    <w:unhideWhenUsed/>
    <w:rsid w:val="00EF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F659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F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F659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普通(网站)1"/>
    <w:basedOn w:val="a"/>
    <w:rsid w:val="00A97369"/>
    <w:pPr>
      <w:jc w:val="left"/>
    </w:pPr>
    <w:rPr>
      <w:rFonts w:ascii="Calibri" w:hAnsi="Calibri" w:cs="黑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11</Pages>
  <Words>648</Words>
  <Characters>3698</Characters>
  <Application>Microsoft Office Word</Application>
  <DocSecurity>0</DocSecurity>
  <Lines>30</Lines>
  <Paragraphs>8</Paragraphs>
  <ScaleCrop>false</ScaleCrop>
  <Company>微软中国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宋丹凤</dc:creator>
  <cp:lastModifiedBy>王盼盼</cp:lastModifiedBy>
  <cp:revision>122</cp:revision>
  <dcterms:created xsi:type="dcterms:W3CDTF">2018-06-01T06:22:00Z</dcterms:created>
  <dcterms:modified xsi:type="dcterms:W3CDTF">2024-07-29T07:41:00Z</dcterms:modified>
</cp:coreProperties>
</file>